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18AF" w14:textId="2EF80181" w:rsidR="003C72EC" w:rsidRPr="00D6567B" w:rsidRDefault="003C72EC" w:rsidP="00EA1418">
      <w:pPr>
        <w:tabs>
          <w:tab w:val="left" w:pos="1276"/>
          <w:tab w:val="center" w:pos="4762"/>
        </w:tabs>
        <w:rPr>
          <w:rFonts w:ascii="Arial" w:hAnsi="Arial" w:cs="Arial"/>
          <w:b/>
          <w:bCs/>
          <w:color w:val="000000" w:themeColor="text1"/>
          <w:sz w:val="18"/>
          <w:szCs w:val="18"/>
        </w:rPr>
      </w:pPr>
    </w:p>
    <w:p w14:paraId="1632CE00" w14:textId="3EA9CC8A" w:rsidR="003C72EC" w:rsidRPr="00D6567B" w:rsidRDefault="003C72EC" w:rsidP="003C72E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PROGRAMME REGIONAL FEDER/FSE+/FTJ 2021-2027</w:t>
      </w:r>
    </w:p>
    <w:p w14:paraId="3615A1FA" w14:textId="3FB21344" w:rsidR="003C72EC" w:rsidRPr="00D6567B" w:rsidRDefault="003C72EC" w:rsidP="003C72E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Région Hauts-de-France</w:t>
      </w:r>
    </w:p>
    <w:p w14:paraId="76F3D4B3" w14:textId="015D2358" w:rsidR="003C72EC" w:rsidRPr="00D6567B" w:rsidRDefault="003C72EC" w:rsidP="003C72E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 xml:space="preserve">Proposition de modification du Document de Mise en Œuvre (DOMO) </w:t>
      </w:r>
      <w:proofErr w:type="gramStart"/>
      <w:r w:rsidRPr="00D6567B">
        <w:rPr>
          <w:rFonts w:ascii="Arial" w:hAnsi="Arial" w:cs="Arial"/>
          <w:b/>
          <w:bCs/>
          <w:i/>
          <w:color w:val="000000" w:themeColor="text1"/>
          <w:sz w:val="18"/>
          <w:szCs w:val="18"/>
        </w:rPr>
        <w:t xml:space="preserve">à </w:t>
      </w:r>
      <w:r w:rsidR="00EA1418">
        <w:rPr>
          <w:rFonts w:ascii="Arial" w:hAnsi="Arial" w:cs="Arial"/>
          <w:b/>
          <w:bCs/>
          <w:i/>
          <w:color w:val="000000" w:themeColor="text1"/>
          <w:sz w:val="18"/>
          <w:szCs w:val="18"/>
        </w:rPr>
        <w:t>le</w:t>
      </w:r>
      <w:proofErr w:type="gramEnd"/>
      <w:r w:rsidR="00EA1418">
        <w:rPr>
          <w:rFonts w:ascii="Arial" w:hAnsi="Arial" w:cs="Arial"/>
          <w:b/>
          <w:bCs/>
          <w:i/>
          <w:color w:val="000000" w:themeColor="text1"/>
          <w:sz w:val="18"/>
          <w:szCs w:val="18"/>
        </w:rPr>
        <w:t xml:space="preserve"> comité de </w:t>
      </w:r>
      <w:proofErr w:type="spellStart"/>
      <w:r w:rsidR="00EA1418">
        <w:rPr>
          <w:rFonts w:ascii="Arial" w:hAnsi="Arial" w:cs="Arial"/>
          <w:b/>
          <w:bCs/>
          <w:i/>
          <w:color w:val="000000" w:themeColor="text1"/>
          <w:sz w:val="18"/>
          <w:szCs w:val="18"/>
        </w:rPr>
        <w:t>suiv</w:t>
      </w:r>
      <w:proofErr w:type="spellEnd"/>
      <w:r w:rsidR="00EA1418">
        <w:rPr>
          <w:rFonts w:ascii="Arial" w:hAnsi="Arial" w:cs="Arial"/>
          <w:b/>
          <w:bCs/>
          <w:i/>
          <w:color w:val="000000" w:themeColor="text1"/>
          <w:sz w:val="18"/>
          <w:szCs w:val="18"/>
        </w:rPr>
        <w:t xml:space="preserve"> du 10 juillet 2023</w:t>
      </w:r>
    </w:p>
    <w:p w14:paraId="0333D1EA" w14:textId="015C4151" w:rsidR="003C72EC" w:rsidRPr="00D6567B" w:rsidRDefault="003C72EC" w:rsidP="003C72EC">
      <w:pPr>
        <w:tabs>
          <w:tab w:val="left" w:pos="1276"/>
          <w:tab w:val="center" w:pos="4762"/>
        </w:tabs>
        <w:jc w:val="center"/>
        <w:rPr>
          <w:rFonts w:ascii="Arial" w:hAnsi="Arial" w:cs="Arial"/>
          <w:b/>
          <w:bCs/>
          <w:i/>
          <w:color w:val="000000" w:themeColor="text1"/>
          <w:sz w:val="18"/>
          <w:szCs w:val="18"/>
        </w:rPr>
      </w:pPr>
      <w:proofErr w:type="gramStart"/>
      <w:r w:rsidRPr="00D6567B">
        <w:rPr>
          <w:rFonts w:ascii="Arial" w:hAnsi="Arial" w:cs="Arial"/>
          <w:b/>
          <w:bCs/>
          <w:i/>
          <w:color w:val="000000" w:themeColor="text1"/>
          <w:sz w:val="18"/>
          <w:szCs w:val="18"/>
        </w:rPr>
        <w:t>du</w:t>
      </w:r>
      <w:proofErr w:type="gramEnd"/>
      <w:r w:rsidRPr="00D6567B">
        <w:rPr>
          <w:rFonts w:ascii="Arial" w:hAnsi="Arial" w:cs="Arial"/>
          <w:b/>
          <w:bCs/>
          <w:i/>
          <w:color w:val="000000" w:themeColor="text1"/>
          <w:sz w:val="18"/>
          <w:szCs w:val="18"/>
        </w:rPr>
        <w:t xml:space="preserve"> Programme Régional adopté par la commission européenne le 06 octobre 2022</w:t>
      </w:r>
    </w:p>
    <w:p w14:paraId="4B4264EA" w14:textId="41ED07A5" w:rsidR="003C72EC" w:rsidRPr="00D6567B" w:rsidRDefault="003C72EC" w:rsidP="003C72EC">
      <w:pPr>
        <w:tabs>
          <w:tab w:val="left" w:pos="1276"/>
          <w:tab w:val="center" w:pos="4762"/>
        </w:tabs>
        <w:rPr>
          <w:rFonts w:ascii="Arial" w:hAnsi="Arial" w:cs="Arial"/>
          <w:b/>
          <w:bCs/>
          <w:i/>
          <w:color w:val="000000" w:themeColor="text1"/>
          <w:sz w:val="18"/>
          <w:szCs w:val="18"/>
        </w:rPr>
      </w:pPr>
    </w:p>
    <w:p w14:paraId="116B107F" w14:textId="77777777" w:rsidR="00CE4BFC" w:rsidRPr="00D6567B" w:rsidRDefault="00CE4BFC" w:rsidP="00CE4BFC">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Objectif stratégique : 1 Une Europe plus compétitive et plus intelligente par l’encouragement d’une transformation économique innovante et intelligente et de la connectivité régionale aux TIC</w:t>
      </w:r>
    </w:p>
    <w:p w14:paraId="5364908F" w14:textId="77777777" w:rsidR="00CE4BFC" w:rsidRPr="00D6567B" w:rsidRDefault="00CE4BFC" w:rsidP="00CE4BFC">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Priorité : 1 Financement de la recherche à l’innovation</w:t>
      </w:r>
    </w:p>
    <w:p w14:paraId="540A8F2C" w14:textId="77777777" w:rsidR="00CE4BFC" w:rsidRPr="00D6567B" w:rsidRDefault="00CE4BFC" w:rsidP="00CE4BFC">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Objectif spécifique : 1.1 Développer et améliorer les capacités de recherche et d’innovation ainsi que l’utilisation des technologies de pointe</w:t>
      </w:r>
    </w:p>
    <w:p w14:paraId="2F314A56" w14:textId="1C8D636C" w:rsidR="003C72EC" w:rsidRPr="00D6567B" w:rsidRDefault="003C72EC" w:rsidP="00CE4BFC">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Fiche-action concernée :</w:t>
      </w:r>
      <w:r w:rsidR="0028654B" w:rsidRPr="00D6567B">
        <w:rPr>
          <w:rFonts w:ascii="Arial" w:hAnsi="Arial" w:cs="Arial"/>
          <w:b/>
          <w:bCs/>
          <w:i/>
          <w:color w:val="000000" w:themeColor="text1"/>
          <w:sz w:val="18"/>
          <w:szCs w:val="18"/>
        </w:rPr>
        <w:t xml:space="preserve"> 1.1</w:t>
      </w:r>
      <w:r w:rsidR="007473F4" w:rsidRPr="00D6567B">
        <w:rPr>
          <w:rFonts w:ascii="Arial" w:hAnsi="Arial" w:cs="Arial"/>
          <w:b/>
          <w:bCs/>
          <w:i/>
          <w:color w:val="000000" w:themeColor="text1"/>
          <w:sz w:val="18"/>
          <w:szCs w:val="18"/>
        </w:rPr>
        <w:t xml:space="preserve"> Soutien à l’ouverture et à l’internationalisation des laboratoires de recherche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3C72EC" w:rsidRPr="00D6567B" w14:paraId="3ADC493A" w14:textId="77777777" w:rsidTr="007473F4">
        <w:tc>
          <w:tcPr>
            <w:tcW w:w="4815" w:type="dxa"/>
          </w:tcPr>
          <w:p w14:paraId="10FD8682" w14:textId="77777777" w:rsidR="003C72EC" w:rsidRPr="00D6567B" w:rsidRDefault="003C72EC" w:rsidP="003C72E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Rédaction initiale</w:t>
            </w:r>
          </w:p>
        </w:tc>
        <w:tc>
          <w:tcPr>
            <w:tcW w:w="4961" w:type="dxa"/>
          </w:tcPr>
          <w:p w14:paraId="691DE4B8" w14:textId="77777777" w:rsidR="003C72EC" w:rsidRPr="00D6567B" w:rsidRDefault="003C72EC" w:rsidP="003C72E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Proposition de modification</w:t>
            </w:r>
          </w:p>
        </w:tc>
      </w:tr>
      <w:tr w:rsidR="0028654B" w:rsidRPr="00D6567B" w14:paraId="5D9A1E2C" w14:textId="77777777" w:rsidTr="007473F4">
        <w:tc>
          <w:tcPr>
            <w:tcW w:w="4815" w:type="dxa"/>
          </w:tcPr>
          <w:p w14:paraId="3A571A2C" w14:textId="77777777" w:rsidR="0028654B" w:rsidRPr="00D6567B" w:rsidRDefault="0028654B" w:rsidP="007473F4">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374E8CC7" w14:textId="77777777" w:rsidR="0028654B" w:rsidRPr="00D6567B" w:rsidRDefault="0028654B" w:rsidP="0028654B">
            <w:pPr>
              <w:tabs>
                <w:tab w:val="left" w:pos="1276"/>
                <w:tab w:val="center" w:pos="4762"/>
              </w:tabs>
              <w:rPr>
                <w:rFonts w:ascii="Arial" w:hAnsi="Arial" w:cs="Arial"/>
                <w:bCs/>
                <w:sz w:val="20"/>
                <w:szCs w:val="20"/>
              </w:rPr>
            </w:pPr>
            <w:r w:rsidRPr="00D6567B">
              <w:rPr>
                <w:rFonts w:ascii="Arial" w:hAnsi="Arial" w:cs="Arial"/>
                <w:bCs/>
                <w:sz w:val="20"/>
                <w:szCs w:val="20"/>
              </w:rPr>
              <w:t>200 000,00 € dont 100 000,00 € de FEDER HT ou TTC selon le régime de TVA applicable à l’opération, sauf action C qui pourra être en deçà.</w:t>
            </w:r>
          </w:p>
          <w:p w14:paraId="152B6ECA" w14:textId="13B377AD" w:rsidR="0028654B" w:rsidRPr="00D6567B" w:rsidRDefault="0028654B" w:rsidP="001E65F6">
            <w:pPr>
              <w:tabs>
                <w:tab w:val="left" w:pos="1276"/>
                <w:tab w:val="center" w:pos="4762"/>
              </w:tabs>
              <w:rPr>
                <w:rFonts w:ascii="Arial" w:hAnsi="Arial" w:cs="Arial"/>
                <w:bCs/>
                <w:i/>
                <w:color w:val="000000" w:themeColor="text1"/>
                <w:sz w:val="18"/>
                <w:szCs w:val="18"/>
              </w:rPr>
            </w:pPr>
            <w:r w:rsidRPr="00D6567B">
              <w:rPr>
                <w:rFonts w:ascii="Arial" w:hAnsi="Arial" w:cs="Arial"/>
                <w:bCs/>
                <w:sz w:val="20"/>
                <w:szCs w:val="20"/>
              </w:rPr>
              <w:t xml:space="preserve">OCS forfaitaires obligatoires avec </w:t>
            </w:r>
            <w:r w:rsidRPr="00D6567B">
              <w:rPr>
                <w:rFonts w:ascii="Arial" w:hAnsi="Arial" w:cs="Arial"/>
                <w:bCs/>
                <w:color w:val="7030A0"/>
                <w:sz w:val="20"/>
                <w:szCs w:val="20"/>
              </w:rPr>
              <w:t>un taux pivot de 50% de FEDER</w:t>
            </w:r>
          </w:p>
        </w:tc>
        <w:tc>
          <w:tcPr>
            <w:tcW w:w="4961" w:type="dxa"/>
          </w:tcPr>
          <w:p w14:paraId="4AB55BBE" w14:textId="77777777" w:rsidR="0028654B" w:rsidRPr="00D6567B" w:rsidRDefault="0028654B" w:rsidP="007473F4">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03AEAE83" w14:textId="77777777" w:rsidR="00DC13D4" w:rsidRPr="00D6567B" w:rsidRDefault="0028654B" w:rsidP="00DC13D4">
            <w:pPr>
              <w:pStyle w:val="Default"/>
              <w:rPr>
                <w:rFonts w:ascii="Arial" w:hAnsi="Arial" w:cs="Arial"/>
                <w:color w:val="00B050"/>
                <w:sz w:val="20"/>
                <w:szCs w:val="20"/>
                <w:lang w:val="fr-FR"/>
              </w:rPr>
            </w:pPr>
            <w:r w:rsidRPr="00D6567B">
              <w:rPr>
                <w:rFonts w:ascii="Arial" w:hAnsi="Arial" w:cs="Arial"/>
                <w:bCs/>
                <w:sz w:val="20"/>
                <w:szCs w:val="20"/>
                <w:lang w:val="fr-FR"/>
              </w:rPr>
              <w:t xml:space="preserve">200 000,00 € </w:t>
            </w:r>
            <w:r w:rsidR="00DC13D4" w:rsidRPr="00D6567B">
              <w:rPr>
                <w:rFonts w:ascii="Arial" w:hAnsi="Arial" w:cs="Arial"/>
                <w:bCs/>
                <w:color w:val="00B050"/>
                <w:sz w:val="20"/>
                <w:szCs w:val="20"/>
                <w:lang w:val="fr-FR"/>
              </w:rPr>
              <w:t>et / ou</w:t>
            </w:r>
            <w:r w:rsidRPr="00D6567B">
              <w:rPr>
                <w:rFonts w:ascii="Arial" w:hAnsi="Arial" w:cs="Arial"/>
                <w:bCs/>
                <w:sz w:val="20"/>
                <w:szCs w:val="20"/>
                <w:lang w:val="fr-FR"/>
              </w:rPr>
              <w:t xml:space="preserve"> 100 000,00 € de FEDER HT ou TTC selon le régime de TVA applicable à l’opération, sauf action C qui pourra être en deçà. </w:t>
            </w:r>
            <w:r w:rsidR="00DC13D4" w:rsidRPr="00D6567B">
              <w:rPr>
                <w:rFonts w:ascii="Arial" w:hAnsi="Arial" w:cs="Arial"/>
                <w:bCs/>
                <w:color w:val="00B050"/>
                <w:sz w:val="20"/>
                <w:szCs w:val="20"/>
                <w:lang w:val="fr-FR"/>
              </w:rPr>
              <w:t xml:space="preserve">Pour les opérations collaboratives de grande envergure, le seuil plancher est à apprécier au regard du plan de financement global tous partenaires confondus </w:t>
            </w:r>
            <w:r w:rsidR="00DC13D4" w:rsidRPr="00D6567B">
              <w:rPr>
                <w:rFonts w:ascii="Arial" w:hAnsi="Arial" w:cs="Arial"/>
                <w:color w:val="00B050"/>
                <w:sz w:val="20"/>
                <w:szCs w:val="20"/>
                <w:lang w:val="fr-FR"/>
              </w:rPr>
              <w:t>(mais application d’un seuil minimum par partenaire ou plusieurs partenaires avec chef de file de 100 000,00 € et / ou 50 000,00 € de FEDER HT ou TTC selon le régime de TVA applicable à l’opération).</w:t>
            </w:r>
          </w:p>
          <w:p w14:paraId="0C3D3F39" w14:textId="63C124D3" w:rsidR="0028654B" w:rsidRPr="00D6567B" w:rsidRDefault="0028654B" w:rsidP="0028654B">
            <w:pPr>
              <w:pStyle w:val="Default"/>
              <w:rPr>
                <w:rFonts w:ascii="Arial" w:hAnsi="Arial" w:cs="Arial"/>
                <w:bCs/>
                <w:color w:val="7030A0"/>
                <w:sz w:val="20"/>
                <w:szCs w:val="20"/>
                <w:lang w:val="fr-FR"/>
              </w:rPr>
            </w:pPr>
            <w:r w:rsidRPr="00D6567B">
              <w:rPr>
                <w:rFonts w:ascii="Arial" w:hAnsi="Arial" w:cs="Arial"/>
                <w:bCs/>
                <w:color w:val="7030A0"/>
                <w:sz w:val="20"/>
                <w:szCs w:val="20"/>
                <w:lang w:val="fr-FR"/>
              </w:rPr>
              <w:t>Taux pivot de 50% de FEDER</w:t>
            </w:r>
          </w:p>
          <w:p w14:paraId="780B1E66" w14:textId="514DB68B" w:rsidR="0028654B" w:rsidRPr="00D6567B" w:rsidRDefault="00FE292A" w:rsidP="0028654B">
            <w:pPr>
              <w:pStyle w:val="Default"/>
              <w:jc w:val="left"/>
              <w:rPr>
                <w:rFonts w:ascii="Arial" w:hAnsi="Arial" w:cs="Arial"/>
                <w:bCs/>
                <w:i/>
                <w:color w:val="000000" w:themeColor="text1"/>
                <w:sz w:val="18"/>
                <w:szCs w:val="18"/>
                <w:lang w:val="fr-FR"/>
              </w:rPr>
            </w:pPr>
            <w:r w:rsidRPr="00D6567B">
              <w:rPr>
                <w:rFonts w:ascii="Arial" w:hAnsi="Arial" w:cs="Arial"/>
                <w:color w:val="7030A0"/>
                <w:sz w:val="20"/>
                <w:szCs w:val="20"/>
                <w:lang w:val="fr-FR"/>
              </w:rPr>
              <w:t>Options de coûts simplifiés</w:t>
            </w:r>
            <w:r w:rsidR="0028654B" w:rsidRPr="00D6567B">
              <w:rPr>
                <w:rFonts w:ascii="Arial" w:hAnsi="Arial" w:cs="Arial"/>
                <w:bCs/>
                <w:sz w:val="20"/>
                <w:szCs w:val="20"/>
                <w:lang w:val="fr-FR"/>
              </w:rPr>
              <w:t xml:space="preserve"> forfaitaires obligatoires </w:t>
            </w:r>
            <w:r w:rsidR="0028654B" w:rsidRPr="00D6567B">
              <w:rPr>
                <w:rFonts w:ascii="Arial" w:hAnsi="Arial" w:cs="Arial"/>
                <w:bCs/>
                <w:color w:val="00B050"/>
                <w:sz w:val="20"/>
                <w:szCs w:val="20"/>
                <w:lang w:val="fr-FR"/>
              </w:rPr>
              <w:t>ou à défaut dépense unitaire supérieure à 1000€ (montant imputé par facture).</w:t>
            </w:r>
          </w:p>
        </w:tc>
      </w:tr>
      <w:tr w:rsidR="0028654B" w:rsidRPr="00D6567B" w14:paraId="588D8617" w14:textId="77777777" w:rsidTr="007473F4">
        <w:tc>
          <w:tcPr>
            <w:tcW w:w="4815" w:type="dxa"/>
          </w:tcPr>
          <w:p w14:paraId="495D31E6" w14:textId="77777777" w:rsidR="0028654B" w:rsidRPr="00D6567B" w:rsidRDefault="00F52DE5" w:rsidP="00F52DE5">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éligibles</w:t>
            </w:r>
          </w:p>
          <w:p w14:paraId="5C517934" w14:textId="6032F94F" w:rsidR="00F52DE5" w:rsidRPr="00D6567B" w:rsidRDefault="001E65F6" w:rsidP="00F52DE5">
            <w:pPr>
              <w:rPr>
                <w:rFonts w:ascii="Arial" w:hAnsi="Arial" w:cs="Arial"/>
                <w:sz w:val="20"/>
                <w:szCs w:val="20"/>
              </w:rPr>
            </w:pPr>
            <w:r w:rsidRPr="00D6567B">
              <w:rPr>
                <w:rFonts w:ascii="Arial" w:hAnsi="Arial" w:cs="Arial"/>
                <w:sz w:val="20"/>
                <w:szCs w:val="20"/>
              </w:rPr>
              <w:t>(…)</w:t>
            </w:r>
          </w:p>
          <w:p w14:paraId="06EC3107" w14:textId="5DCB538F" w:rsidR="00F52DE5" w:rsidRPr="00D6567B" w:rsidRDefault="00F52DE5" w:rsidP="00F52DE5">
            <w:pPr>
              <w:tabs>
                <w:tab w:val="left" w:pos="1276"/>
                <w:tab w:val="center" w:pos="4762"/>
              </w:tabs>
              <w:rPr>
                <w:rFonts w:ascii="Arial" w:hAnsi="Arial" w:cs="Arial"/>
                <w:color w:val="0D3F96"/>
                <w:sz w:val="20"/>
                <w:szCs w:val="20"/>
              </w:rPr>
            </w:pPr>
          </w:p>
        </w:tc>
        <w:tc>
          <w:tcPr>
            <w:tcW w:w="4961" w:type="dxa"/>
          </w:tcPr>
          <w:p w14:paraId="52502DBC" w14:textId="77777777" w:rsidR="00F52DE5" w:rsidRPr="00D6567B" w:rsidRDefault="00F52DE5" w:rsidP="00F52DE5">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w:t>
            </w:r>
          </w:p>
          <w:p w14:paraId="3FAB5BB7" w14:textId="5264B2A2" w:rsidR="00F52DE5" w:rsidRPr="00D6567B" w:rsidRDefault="001E65F6" w:rsidP="00F52DE5">
            <w:pPr>
              <w:rPr>
                <w:rFonts w:ascii="Arial" w:hAnsi="Arial" w:cs="Arial"/>
                <w:sz w:val="20"/>
                <w:szCs w:val="20"/>
              </w:rPr>
            </w:pPr>
            <w:r w:rsidRPr="00D6567B">
              <w:rPr>
                <w:rFonts w:ascii="Arial" w:hAnsi="Arial" w:cs="Arial"/>
                <w:sz w:val="20"/>
                <w:szCs w:val="20"/>
              </w:rPr>
              <w:t>(…)</w:t>
            </w:r>
          </w:p>
          <w:p w14:paraId="08FE2CEE" w14:textId="77777777" w:rsidR="00DC13D4" w:rsidRPr="00D6567B" w:rsidRDefault="00DC13D4" w:rsidP="00DC13D4">
            <w:pPr>
              <w:rPr>
                <w:rFonts w:ascii="Arial" w:hAnsi="Arial" w:cs="Arial"/>
                <w:bCs/>
                <w:color w:val="00B050"/>
                <w:sz w:val="20"/>
                <w:szCs w:val="20"/>
              </w:rPr>
            </w:pPr>
            <w:r w:rsidRPr="00D6567B">
              <w:rPr>
                <w:rFonts w:ascii="Arial" w:hAnsi="Arial" w:cs="Arial"/>
                <w:color w:val="00B050"/>
                <w:sz w:val="20"/>
                <w:szCs w:val="20"/>
              </w:rPr>
              <w:t xml:space="preserve">Personnel : </w:t>
            </w:r>
            <w:r w:rsidRPr="00D6567B">
              <w:rPr>
                <w:rFonts w:ascii="Arial" w:hAnsi="Arial" w:cs="Arial"/>
                <w:bCs/>
                <w:color w:val="00B050"/>
                <w:sz w:val="20"/>
                <w:szCs w:val="20"/>
              </w:rPr>
              <w:t>Tout ETP valorisé sur le projet doit être minimum à 10% de son temps global.</w:t>
            </w:r>
          </w:p>
          <w:p w14:paraId="5905221D" w14:textId="77777777" w:rsidR="0028654B" w:rsidRDefault="00F52DE5" w:rsidP="00A3441C">
            <w:pPr>
              <w:tabs>
                <w:tab w:val="left" w:pos="1276"/>
                <w:tab w:val="center" w:pos="4762"/>
              </w:tabs>
              <w:rPr>
                <w:rFonts w:ascii="Arial" w:hAnsi="Arial" w:cs="Arial"/>
                <w:i/>
                <w:color w:val="00B050"/>
                <w:sz w:val="20"/>
                <w:szCs w:val="20"/>
              </w:rPr>
            </w:pPr>
            <w:r w:rsidRPr="00D6567B">
              <w:rPr>
                <w:rFonts w:ascii="Arial" w:hAnsi="Arial" w:cs="Arial"/>
                <w:color w:val="00B050"/>
                <w:sz w:val="20"/>
                <w:szCs w:val="20"/>
              </w:rPr>
              <w:t xml:space="preserve">Les frais de mission sont éligibles uniquement sous OCS </w:t>
            </w:r>
            <w:proofErr w:type="spellStart"/>
            <w:r w:rsidRPr="00D6567B">
              <w:rPr>
                <w:rFonts w:ascii="Arial" w:hAnsi="Arial" w:cs="Arial"/>
                <w:color w:val="00B050"/>
                <w:sz w:val="20"/>
                <w:szCs w:val="20"/>
              </w:rPr>
              <w:t>forfaitaires</w:t>
            </w:r>
            <w:r w:rsidRPr="00D6567B">
              <w:rPr>
                <w:rFonts w:ascii="Arial" w:hAnsi="Arial" w:cs="Arial"/>
                <w:i/>
                <w:color w:val="00B050"/>
                <w:sz w:val="20"/>
                <w:szCs w:val="20"/>
              </w:rPr>
              <w:t>s</w:t>
            </w:r>
            <w:proofErr w:type="spellEnd"/>
          </w:p>
          <w:p w14:paraId="2E218F91" w14:textId="5AB7D221" w:rsidR="00D6567B" w:rsidRPr="00D6567B" w:rsidRDefault="00D6567B" w:rsidP="00A3441C">
            <w:pPr>
              <w:tabs>
                <w:tab w:val="left" w:pos="1276"/>
                <w:tab w:val="center" w:pos="4762"/>
              </w:tabs>
              <w:rPr>
                <w:rFonts w:ascii="Arial" w:hAnsi="Arial" w:cs="Arial"/>
                <w:color w:val="0D3F96"/>
                <w:sz w:val="20"/>
                <w:szCs w:val="20"/>
              </w:rPr>
            </w:pPr>
          </w:p>
        </w:tc>
      </w:tr>
      <w:tr w:rsidR="0028654B" w:rsidRPr="00D6567B" w14:paraId="45F20D53" w14:textId="77777777" w:rsidTr="007473F4">
        <w:tc>
          <w:tcPr>
            <w:tcW w:w="4815" w:type="dxa"/>
          </w:tcPr>
          <w:p w14:paraId="538E2F57" w14:textId="77777777" w:rsidR="0028654B" w:rsidRPr="00D6567B" w:rsidRDefault="005804F9" w:rsidP="007473F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5B3B74F6" w14:textId="2DDC3B19" w:rsidR="005804F9" w:rsidRPr="00D6567B" w:rsidRDefault="00DC13D4" w:rsidP="005804F9">
            <w:pPr>
              <w:rPr>
                <w:rFonts w:ascii="Arial" w:hAnsi="Arial" w:cs="Arial"/>
                <w:sz w:val="20"/>
                <w:szCs w:val="20"/>
              </w:rPr>
            </w:pPr>
            <w:r w:rsidRPr="00D6567B">
              <w:rPr>
                <w:rFonts w:ascii="Arial" w:hAnsi="Arial" w:cs="Arial"/>
                <w:sz w:val="20"/>
                <w:szCs w:val="20"/>
              </w:rPr>
              <w:t>(….)</w:t>
            </w:r>
          </w:p>
          <w:p w14:paraId="04E7E0E3" w14:textId="77777777" w:rsidR="005804F9" w:rsidRPr="00D6567B" w:rsidRDefault="005804F9" w:rsidP="005804F9">
            <w:pPr>
              <w:pStyle w:val="Paragraphedeliste"/>
              <w:numPr>
                <w:ilvl w:val="0"/>
                <w:numId w:val="27"/>
              </w:numPr>
              <w:spacing w:after="0" w:line="252" w:lineRule="auto"/>
              <w:jc w:val="both"/>
              <w:rPr>
                <w:rFonts w:ascii="Arial" w:hAnsi="Arial" w:cs="Arial"/>
                <w:color w:val="0D3F96"/>
                <w:sz w:val="20"/>
                <w:szCs w:val="20"/>
              </w:rPr>
            </w:pPr>
            <w:r w:rsidRPr="00D6567B">
              <w:rPr>
                <w:rFonts w:ascii="Arial" w:hAnsi="Arial" w:cs="Arial"/>
                <w:sz w:val="20"/>
                <w:szCs w:val="20"/>
              </w:rPr>
              <w:t>Les dossiers de demande de subvention et les conventions seront prioritairement mono bénéficiaires, avec un regard spécifique pour les opérations de grande envergure impliquant plusieurs partenaires au cas par cas. Cela sera analysé et validé à l’instruction.</w:t>
            </w:r>
          </w:p>
          <w:p w14:paraId="485E0715" w14:textId="30C77F8E" w:rsidR="005804F9" w:rsidRPr="00D6567B" w:rsidRDefault="005804F9" w:rsidP="0020208C">
            <w:pPr>
              <w:pStyle w:val="Paragraphedeliste"/>
              <w:numPr>
                <w:ilvl w:val="0"/>
                <w:numId w:val="27"/>
              </w:numPr>
              <w:spacing w:after="0" w:line="252" w:lineRule="auto"/>
              <w:jc w:val="both"/>
              <w:rPr>
                <w:rFonts w:ascii="Arial" w:hAnsi="Arial" w:cs="Arial"/>
                <w:color w:val="0D3F96"/>
                <w:sz w:val="20"/>
                <w:szCs w:val="20"/>
              </w:rPr>
            </w:pPr>
            <w:r w:rsidRPr="00D6567B">
              <w:rPr>
                <w:rFonts w:ascii="Arial" w:hAnsi="Arial" w:cs="Arial"/>
                <w:sz w:val="20"/>
                <w:szCs w:val="20"/>
              </w:rPr>
              <w:t xml:space="preserve">L’accord de </w:t>
            </w:r>
            <w:r w:rsidR="0020208C" w:rsidRPr="00D6567B">
              <w:rPr>
                <w:rFonts w:ascii="Arial" w:hAnsi="Arial" w:cs="Arial"/>
                <w:color w:val="7030A0"/>
                <w:sz w:val="20"/>
                <w:szCs w:val="20"/>
              </w:rPr>
              <w:t>consortium</w:t>
            </w:r>
            <w:r w:rsidRPr="00D6567B">
              <w:rPr>
                <w:rFonts w:ascii="Arial" w:hAnsi="Arial" w:cs="Arial"/>
                <w:sz w:val="20"/>
                <w:szCs w:val="20"/>
              </w:rPr>
              <w:t xml:space="preserve"> ou tout document officiel équivalent est obligatoire au dépôt du projet dans e-Synergie, afin d’apprécier les modalités de partage de la propriété intellectuelle des résultats </w:t>
            </w:r>
            <w:r w:rsidRPr="00D6567B">
              <w:rPr>
                <w:rFonts w:ascii="Arial" w:hAnsi="Arial" w:cs="Arial"/>
                <w:color w:val="7030A0"/>
                <w:sz w:val="20"/>
                <w:szCs w:val="20"/>
              </w:rPr>
              <w:lastRenderedPageBreak/>
              <w:t>(document au stade de projet a minima pour la programmation, document signé pour le premier paiement)</w:t>
            </w:r>
          </w:p>
        </w:tc>
        <w:tc>
          <w:tcPr>
            <w:tcW w:w="4961" w:type="dxa"/>
          </w:tcPr>
          <w:p w14:paraId="5AB62F14" w14:textId="77777777" w:rsidR="0028654B" w:rsidRPr="00D6567B" w:rsidRDefault="005804F9" w:rsidP="007473F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lastRenderedPageBreak/>
              <w:t>Critères de sélection des opérations</w:t>
            </w:r>
          </w:p>
          <w:p w14:paraId="09D58C3E" w14:textId="4E62EA4E" w:rsidR="005804F9" w:rsidRPr="00D6567B" w:rsidRDefault="00DC13D4" w:rsidP="005804F9">
            <w:pPr>
              <w:rPr>
                <w:rFonts w:ascii="Arial" w:hAnsi="Arial" w:cs="Arial"/>
                <w:sz w:val="20"/>
                <w:szCs w:val="20"/>
              </w:rPr>
            </w:pPr>
            <w:r w:rsidRPr="00D6567B">
              <w:rPr>
                <w:rFonts w:ascii="Arial" w:hAnsi="Arial" w:cs="Arial"/>
                <w:sz w:val="20"/>
                <w:szCs w:val="20"/>
              </w:rPr>
              <w:t>(…)</w:t>
            </w:r>
          </w:p>
          <w:p w14:paraId="135FCC88" w14:textId="12676D8F" w:rsidR="005804F9" w:rsidRPr="00D6567B" w:rsidRDefault="005804F9" w:rsidP="005804F9">
            <w:pPr>
              <w:pStyle w:val="Paragraphedeliste"/>
              <w:numPr>
                <w:ilvl w:val="0"/>
                <w:numId w:val="27"/>
              </w:numPr>
              <w:spacing w:after="0" w:line="252" w:lineRule="auto"/>
              <w:jc w:val="both"/>
              <w:rPr>
                <w:rFonts w:ascii="Arial" w:hAnsi="Arial" w:cs="Arial"/>
                <w:sz w:val="20"/>
                <w:szCs w:val="20"/>
              </w:rPr>
            </w:pPr>
            <w:r w:rsidRPr="00D6567B">
              <w:rPr>
                <w:rFonts w:ascii="Arial" w:hAnsi="Arial" w:cs="Arial"/>
                <w:sz w:val="20"/>
                <w:szCs w:val="20"/>
              </w:rPr>
              <w:t xml:space="preserve">Les dossiers de demande de subvention et les conventions seront prioritairement mono bénéficiaires, avec un regard spécifique pour les opérations </w:t>
            </w:r>
            <w:r w:rsidR="00DC13D4" w:rsidRPr="00D6567B">
              <w:rPr>
                <w:rFonts w:ascii="Arial" w:hAnsi="Arial" w:cs="Arial"/>
                <w:color w:val="00B050"/>
                <w:sz w:val="20"/>
                <w:szCs w:val="20"/>
              </w:rPr>
              <w:t>collaboratives</w:t>
            </w:r>
            <w:r w:rsidR="00DC13D4" w:rsidRPr="00D6567B">
              <w:rPr>
                <w:rFonts w:ascii="Arial" w:hAnsi="Arial" w:cs="Arial"/>
                <w:sz w:val="20"/>
                <w:szCs w:val="20"/>
              </w:rPr>
              <w:t xml:space="preserve"> </w:t>
            </w:r>
            <w:r w:rsidRPr="00D6567B">
              <w:rPr>
                <w:rFonts w:ascii="Arial" w:hAnsi="Arial" w:cs="Arial"/>
                <w:sz w:val="20"/>
                <w:szCs w:val="20"/>
              </w:rPr>
              <w:t xml:space="preserve">de grande envergure impliquant plusieurs partenaires au cas par cas. </w:t>
            </w:r>
            <w:r w:rsidR="00DC13D4" w:rsidRPr="00D6567B">
              <w:rPr>
                <w:rFonts w:ascii="Arial" w:hAnsi="Arial" w:cs="Arial"/>
                <w:color w:val="00B050"/>
                <w:sz w:val="20"/>
                <w:szCs w:val="20"/>
              </w:rPr>
              <w:t xml:space="preserve">Les opérations collaboratives de grande envergure associant plusieurs partenaires, gérées au titre du FEDER en mono </w:t>
            </w:r>
            <w:proofErr w:type="spellStart"/>
            <w:r w:rsidR="00DC13D4" w:rsidRPr="00D6567B">
              <w:rPr>
                <w:rFonts w:ascii="Arial" w:hAnsi="Arial" w:cs="Arial"/>
                <w:color w:val="00B050"/>
                <w:sz w:val="20"/>
                <w:szCs w:val="20"/>
              </w:rPr>
              <w:t>beneficiaires</w:t>
            </w:r>
            <w:proofErr w:type="spellEnd"/>
            <w:r w:rsidR="00DC13D4" w:rsidRPr="00D6567B">
              <w:rPr>
                <w:rFonts w:ascii="Arial" w:hAnsi="Arial" w:cs="Arial"/>
                <w:color w:val="00B050"/>
                <w:sz w:val="20"/>
                <w:szCs w:val="20"/>
              </w:rPr>
              <w:t xml:space="preserve"> (pour partie ou en totalité), devront être programmés de manière à </w:t>
            </w:r>
            <w:proofErr w:type="spellStart"/>
            <w:r w:rsidR="00DC13D4" w:rsidRPr="00D6567B">
              <w:rPr>
                <w:rFonts w:ascii="Arial" w:hAnsi="Arial" w:cs="Arial"/>
                <w:color w:val="00B050"/>
                <w:sz w:val="20"/>
                <w:szCs w:val="20"/>
              </w:rPr>
              <w:t>preserver</w:t>
            </w:r>
            <w:proofErr w:type="spellEnd"/>
            <w:r w:rsidR="00DC13D4" w:rsidRPr="00D6567B">
              <w:rPr>
                <w:rFonts w:ascii="Arial" w:hAnsi="Arial" w:cs="Arial"/>
                <w:color w:val="00B050"/>
                <w:sz w:val="20"/>
                <w:szCs w:val="20"/>
              </w:rPr>
              <w:t xml:space="preserve"> la </w:t>
            </w:r>
            <w:proofErr w:type="spellStart"/>
            <w:r w:rsidR="00DC13D4" w:rsidRPr="00D6567B">
              <w:rPr>
                <w:rFonts w:ascii="Arial" w:hAnsi="Arial" w:cs="Arial"/>
                <w:color w:val="00B050"/>
                <w:sz w:val="20"/>
                <w:szCs w:val="20"/>
              </w:rPr>
              <w:t>coherence</w:t>
            </w:r>
            <w:proofErr w:type="spellEnd"/>
            <w:r w:rsidR="00DC13D4" w:rsidRPr="00D6567B">
              <w:rPr>
                <w:rFonts w:ascii="Arial" w:hAnsi="Arial" w:cs="Arial"/>
                <w:color w:val="00B050"/>
                <w:sz w:val="20"/>
                <w:szCs w:val="20"/>
              </w:rPr>
              <w:t xml:space="preserve"> de l’ensemble du projet. </w:t>
            </w:r>
            <w:r w:rsidR="00DC13D4" w:rsidRPr="00D6567B">
              <w:rPr>
                <w:rFonts w:ascii="Arial" w:hAnsi="Arial" w:cs="Arial"/>
                <w:color w:val="00B050"/>
                <w:sz w:val="20"/>
                <w:szCs w:val="20"/>
              </w:rPr>
              <w:lastRenderedPageBreak/>
              <w:t xml:space="preserve">Dans ce cas le plan de financement global validé par le coordinateur de l’opération d’envergure doit être transmis à l’appui de l’instruction. </w:t>
            </w:r>
            <w:r w:rsidRPr="00D6567B">
              <w:rPr>
                <w:rFonts w:ascii="Arial" w:hAnsi="Arial" w:cs="Arial"/>
                <w:sz w:val="20"/>
                <w:szCs w:val="20"/>
              </w:rPr>
              <w:t>Cela sera analysé et validé à l’instruction.</w:t>
            </w:r>
          </w:p>
          <w:p w14:paraId="5A428B97" w14:textId="3E21023E" w:rsidR="005804F9" w:rsidRPr="00D6567B" w:rsidRDefault="005804F9" w:rsidP="005804F9">
            <w:pPr>
              <w:pStyle w:val="Paragraphedeliste"/>
              <w:numPr>
                <w:ilvl w:val="0"/>
                <w:numId w:val="27"/>
              </w:numPr>
              <w:spacing w:after="0" w:line="252" w:lineRule="auto"/>
              <w:jc w:val="both"/>
              <w:rPr>
                <w:rFonts w:ascii="Arial" w:hAnsi="Arial" w:cs="Arial"/>
                <w:sz w:val="20"/>
                <w:szCs w:val="20"/>
              </w:rPr>
            </w:pPr>
            <w:r w:rsidRPr="00D6567B">
              <w:rPr>
                <w:rFonts w:ascii="Arial" w:hAnsi="Arial" w:cs="Arial"/>
                <w:sz w:val="20"/>
                <w:szCs w:val="20"/>
              </w:rPr>
              <w:t xml:space="preserve">L’accord de </w:t>
            </w:r>
            <w:r w:rsidRPr="00D6567B">
              <w:rPr>
                <w:rFonts w:ascii="Arial" w:hAnsi="Arial" w:cs="Arial"/>
                <w:color w:val="7030A0"/>
                <w:sz w:val="20"/>
                <w:szCs w:val="20"/>
              </w:rPr>
              <w:t>partenaria</w:t>
            </w:r>
            <w:r w:rsidRPr="00D6567B">
              <w:rPr>
                <w:rFonts w:ascii="Arial" w:hAnsi="Arial" w:cs="Arial"/>
                <w:sz w:val="20"/>
                <w:szCs w:val="20"/>
              </w:rPr>
              <w:t xml:space="preserve">t ou tout document officiel équivalent est obligatoire au dépôt du projet </w:t>
            </w:r>
            <w:r w:rsidRPr="00D6567B">
              <w:rPr>
                <w:rFonts w:ascii="Arial" w:hAnsi="Arial" w:cs="Arial"/>
                <w:color w:val="00B050"/>
                <w:sz w:val="20"/>
                <w:szCs w:val="20"/>
              </w:rPr>
              <w:t>en opération collaborative avec chef de file</w:t>
            </w:r>
            <w:r w:rsidRPr="00D6567B">
              <w:rPr>
                <w:rFonts w:ascii="Arial" w:hAnsi="Arial" w:cs="Arial"/>
                <w:sz w:val="20"/>
                <w:szCs w:val="20"/>
              </w:rPr>
              <w:t xml:space="preserve"> dans e-Synergie, afin d’apprécier les modalités de partage de la propriété intellectuelle des résultats</w:t>
            </w:r>
            <w:r w:rsidRPr="00D6567B">
              <w:rPr>
                <w:rFonts w:ascii="Arial" w:hAnsi="Arial" w:cs="Arial"/>
                <w:color w:val="7030A0"/>
                <w:sz w:val="20"/>
                <w:szCs w:val="20"/>
              </w:rPr>
              <w:t>(a minima pour la programmation projet d’accord de partenariat ou document équivalent, la version définitive signée par les partenaires est exigible pour le premier paiement)</w:t>
            </w:r>
          </w:p>
        </w:tc>
      </w:tr>
      <w:tr w:rsidR="00E620B1" w:rsidRPr="00D6567B" w14:paraId="6A9E431E" w14:textId="77777777" w:rsidTr="007473F4">
        <w:tc>
          <w:tcPr>
            <w:tcW w:w="4815" w:type="dxa"/>
          </w:tcPr>
          <w:p w14:paraId="6127D40B" w14:textId="77777777" w:rsidR="00DC13D4" w:rsidRPr="00D6567B" w:rsidRDefault="00E620B1" w:rsidP="00DC13D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lastRenderedPageBreak/>
              <w:t>Modalités de sélection des opérations</w:t>
            </w:r>
          </w:p>
          <w:p w14:paraId="74E11598" w14:textId="54166DF2" w:rsidR="00DC13D4" w:rsidRPr="00D6567B" w:rsidRDefault="00DC13D4" w:rsidP="00DC13D4">
            <w:pPr>
              <w:tabs>
                <w:tab w:val="left" w:pos="1276"/>
                <w:tab w:val="center" w:pos="4762"/>
              </w:tabs>
              <w:rPr>
                <w:rFonts w:ascii="Arial" w:hAnsi="Arial" w:cs="Arial"/>
                <w:i/>
                <w:sz w:val="20"/>
                <w:szCs w:val="20"/>
              </w:rPr>
            </w:pPr>
            <w:r w:rsidRPr="00D6567B">
              <w:rPr>
                <w:rFonts w:ascii="Arial" w:hAnsi="Arial" w:cs="Arial"/>
                <w:i/>
                <w:sz w:val="20"/>
                <w:szCs w:val="20"/>
              </w:rPr>
              <w:t>(…)</w:t>
            </w:r>
          </w:p>
          <w:p w14:paraId="37CCF94A" w14:textId="22716FF7" w:rsidR="00E620B1" w:rsidRPr="00D6567B" w:rsidRDefault="00E620B1" w:rsidP="00DC13D4">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Dans le cadre de la mise en œuvre de la S3 Hauts de France, les projets </w:t>
            </w:r>
            <w:r w:rsidRPr="00D6567B">
              <w:rPr>
                <w:rFonts w:ascii="Arial" w:hAnsi="Arial" w:cs="Arial"/>
                <w:strike/>
                <w:color w:val="FF0000"/>
                <w:sz w:val="20"/>
                <w:szCs w:val="20"/>
              </w:rPr>
              <w:t>de ressourcement scientifique</w:t>
            </w:r>
            <w:r w:rsidRPr="00D6567B">
              <w:rPr>
                <w:rFonts w:ascii="Arial" w:hAnsi="Arial" w:cs="Arial"/>
                <w:color w:val="FF0000"/>
                <w:sz w:val="20"/>
                <w:szCs w:val="20"/>
              </w:rPr>
              <w:t xml:space="preserve"> </w:t>
            </w:r>
            <w:r w:rsidRPr="00D6567B">
              <w:rPr>
                <w:rFonts w:ascii="Arial" w:hAnsi="Arial" w:cs="Arial"/>
                <w:sz w:val="20"/>
                <w:szCs w:val="20"/>
              </w:rPr>
              <w:t>feront l’objet d’un avis consultatif des bureaux ou GSP de DAS concernés, pour vérifier la cohérence entre les thématiques technologiques et les choix retenus pour la S3, ou pour amorcer de nouvelles pistes de spécialisation régionale</w:t>
            </w:r>
          </w:p>
        </w:tc>
        <w:tc>
          <w:tcPr>
            <w:tcW w:w="4961" w:type="dxa"/>
          </w:tcPr>
          <w:p w14:paraId="6F0B22EA" w14:textId="77777777" w:rsidR="00DC13D4" w:rsidRPr="00D6567B" w:rsidRDefault="00DC13D4" w:rsidP="00DC13D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Modalités de sélection des opérations</w:t>
            </w:r>
          </w:p>
          <w:p w14:paraId="1947673E" w14:textId="77777777" w:rsidR="00DC13D4" w:rsidRPr="00D6567B" w:rsidRDefault="00DC13D4" w:rsidP="00DC13D4">
            <w:pPr>
              <w:tabs>
                <w:tab w:val="left" w:pos="1276"/>
                <w:tab w:val="center" w:pos="4762"/>
              </w:tabs>
              <w:rPr>
                <w:rFonts w:ascii="Arial" w:hAnsi="Arial" w:cs="Arial"/>
                <w:i/>
                <w:sz w:val="20"/>
                <w:szCs w:val="20"/>
              </w:rPr>
            </w:pPr>
            <w:r w:rsidRPr="00D6567B">
              <w:rPr>
                <w:rFonts w:ascii="Arial" w:hAnsi="Arial" w:cs="Arial"/>
                <w:i/>
                <w:sz w:val="20"/>
                <w:szCs w:val="20"/>
              </w:rPr>
              <w:t>(…)</w:t>
            </w:r>
          </w:p>
          <w:p w14:paraId="4D846186" w14:textId="1B1BBAF2" w:rsidR="00E620B1" w:rsidRPr="00D6567B" w:rsidRDefault="00DC13D4" w:rsidP="00DC13D4">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Dans le cadre de la mise en œuvre de la S3 Hauts de France, </w:t>
            </w:r>
            <w:r w:rsidR="00E620B1" w:rsidRPr="00D6567B">
              <w:rPr>
                <w:rFonts w:ascii="Arial" w:hAnsi="Arial" w:cs="Arial"/>
                <w:sz w:val="20"/>
                <w:szCs w:val="20"/>
              </w:rPr>
              <w:t>les projets feront l’objet d’un avis consultatif des bureaux ou GSP de DAS concernés, pour vérifier la cohérence entre les thématiques technologiques et les choix retenus pour la S3, ou pour amorcer de nouvelles pistes de spécialisation régionale</w:t>
            </w:r>
          </w:p>
        </w:tc>
      </w:tr>
      <w:tr w:rsidR="00CB235A" w:rsidRPr="00D6567B" w14:paraId="388CA68B" w14:textId="77777777" w:rsidTr="007473F4">
        <w:tc>
          <w:tcPr>
            <w:tcW w:w="4815" w:type="dxa"/>
          </w:tcPr>
          <w:p w14:paraId="3B3CAD69" w14:textId="77777777" w:rsidR="00CB235A" w:rsidRPr="00D6567B" w:rsidRDefault="00CB235A" w:rsidP="00E620B1">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OCS applicables</w:t>
            </w:r>
          </w:p>
          <w:p w14:paraId="13ADE97F" w14:textId="77777777" w:rsidR="00DC13D4" w:rsidRPr="00D6567B" w:rsidRDefault="00DC13D4" w:rsidP="00CB235A">
            <w:pPr>
              <w:tabs>
                <w:tab w:val="left" w:pos="1276"/>
                <w:tab w:val="center" w:pos="4762"/>
              </w:tabs>
              <w:rPr>
                <w:rFonts w:ascii="Arial" w:hAnsi="Arial" w:cs="Arial"/>
                <w:sz w:val="20"/>
                <w:szCs w:val="20"/>
              </w:rPr>
            </w:pPr>
            <w:r w:rsidRPr="00D6567B">
              <w:rPr>
                <w:rFonts w:ascii="Arial" w:hAnsi="Arial" w:cs="Arial"/>
                <w:sz w:val="20"/>
                <w:szCs w:val="20"/>
              </w:rPr>
              <w:t>(…)</w:t>
            </w:r>
          </w:p>
          <w:p w14:paraId="210B5855" w14:textId="3212BB73" w:rsidR="00CB235A" w:rsidRPr="00D6567B" w:rsidRDefault="00CB235A" w:rsidP="00CB235A">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OCS forfaitaires obligatoires </w:t>
            </w:r>
          </w:p>
        </w:tc>
        <w:tc>
          <w:tcPr>
            <w:tcW w:w="4961" w:type="dxa"/>
          </w:tcPr>
          <w:p w14:paraId="4CC2A721" w14:textId="77777777" w:rsidR="00CB235A" w:rsidRPr="00D6567B" w:rsidRDefault="00CB235A" w:rsidP="00E620B1">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OCS applicables</w:t>
            </w:r>
          </w:p>
          <w:p w14:paraId="3D4E16DA" w14:textId="66EB2A1E" w:rsidR="00CB235A" w:rsidRPr="00D6567B" w:rsidRDefault="00DC13D4" w:rsidP="00CB235A">
            <w:pPr>
              <w:rPr>
                <w:rFonts w:ascii="Arial" w:hAnsi="Arial" w:cs="Arial"/>
                <w:sz w:val="20"/>
                <w:szCs w:val="20"/>
              </w:rPr>
            </w:pPr>
            <w:r w:rsidRPr="00D6567B">
              <w:rPr>
                <w:rFonts w:ascii="Arial" w:hAnsi="Arial" w:cs="Arial"/>
                <w:sz w:val="20"/>
                <w:szCs w:val="20"/>
              </w:rPr>
              <w:t>(…)</w:t>
            </w:r>
          </w:p>
          <w:p w14:paraId="4B4887C0" w14:textId="0BD5241A" w:rsidR="00CB235A" w:rsidRPr="00D6567B" w:rsidRDefault="00CB235A" w:rsidP="00CB235A">
            <w:pPr>
              <w:tabs>
                <w:tab w:val="left" w:pos="1276"/>
                <w:tab w:val="center" w:pos="4762"/>
              </w:tabs>
              <w:rPr>
                <w:rFonts w:ascii="Arial" w:hAnsi="Arial" w:cs="Arial"/>
                <w:i/>
                <w:color w:val="0D3F96"/>
                <w:sz w:val="20"/>
                <w:szCs w:val="20"/>
              </w:rPr>
            </w:pPr>
            <w:r w:rsidRPr="00D6567B">
              <w:rPr>
                <w:rFonts w:ascii="Arial" w:hAnsi="Arial" w:cs="Arial"/>
                <w:color w:val="7030A0"/>
                <w:sz w:val="20"/>
                <w:szCs w:val="20"/>
              </w:rPr>
              <w:t xml:space="preserve">Options de coûts simplifiés </w:t>
            </w:r>
            <w:r w:rsidRPr="00D6567B">
              <w:rPr>
                <w:rFonts w:ascii="Arial" w:hAnsi="Arial" w:cs="Arial"/>
                <w:sz w:val="20"/>
                <w:szCs w:val="20"/>
              </w:rPr>
              <w:t xml:space="preserve">forfaitaires </w:t>
            </w:r>
            <w:r w:rsidRPr="00D6567B">
              <w:rPr>
                <w:rFonts w:ascii="Arial" w:hAnsi="Arial" w:cs="Arial"/>
                <w:color w:val="00B050"/>
                <w:sz w:val="20"/>
                <w:szCs w:val="20"/>
              </w:rPr>
              <w:t>ou à défaut dépense unitaire supérieure à 1000€ (montant imputé par facture)</w:t>
            </w:r>
          </w:p>
        </w:tc>
      </w:tr>
    </w:tbl>
    <w:p w14:paraId="7E51F27D" w14:textId="24735D23" w:rsidR="003C72EC" w:rsidRPr="00D6567B" w:rsidRDefault="003C72EC" w:rsidP="003C72EC">
      <w:pPr>
        <w:tabs>
          <w:tab w:val="left" w:pos="1276"/>
          <w:tab w:val="center" w:pos="4762"/>
        </w:tabs>
        <w:jc w:val="both"/>
        <w:rPr>
          <w:rFonts w:ascii="Arial" w:hAnsi="Arial" w:cs="Arial"/>
          <w:b/>
          <w:bCs/>
          <w:i/>
          <w:color w:val="000000" w:themeColor="text1"/>
          <w:sz w:val="18"/>
          <w:szCs w:val="18"/>
        </w:rPr>
      </w:pPr>
      <w:r w:rsidRPr="00D6567B">
        <w:rPr>
          <w:rFonts w:ascii="Arial" w:hAnsi="Arial" w:cs="Arial"/>
          <w:b/>
          <w:bCs/>
          <w:i/>
          <w:color w:val="000000" w:themeColor="text1"/>
          <w:sz w:val="18"/>
          <w:szCs w:val="18"/>
          <w:u w:val="single"/>
        </w:rPr>
        <w:t>Commentaires et motivation</w:t>
      </w:r>
      <w:r w:rsidRPr="00D6567B">
        <w:rPr>
          <w:rFonts w:ascii="Arial" w:hAnsi="Arial" w:cs="Arial"/>
          <w:b/>
          <w:bCs/>
          <w:i/>
          <w:color w:val="000000" w:themeColor="text1"/>
          <w:sz w:val="18"/>
          <w:szCs w:val="18"/>
        </w:rPr>
        <w:t xml:space="preserve"> :  </w:t>
      </w:r>
    </w:p>
    <w:p w14:paraId="0895D4CB" w14:textId="77777777" w:rsidR="0028654B" w:rsidRPr="00D6567B" w:rsidRDefault="0028654B" w:rsidP="0028654B">
      <w:pPr>
        <w:tabs>
          <w:tab w:val="left" w:pos="1276"/>
          <w:tab w:val="center" w:pos="4762"/>
        </w:tabs>
        <w:spacing w:after="0"/>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7E9D6265" w14:textId="19ACF8B8" w:rsidR="0028654B" w:rsidRPr="00D6567B" w:rsidRDefault="0028654B" w:rsidP="0028654B">
      <w:pPr>
        <w:tabs>
          <w:tab w:val="left" w:pos="1276"/>
          <w:tab w:val="center" w:pos="4762"/>
        </w:tabs>
        <w:spacing w:after="0"/>
        <w:jc w:val="both"/>
        <w:rPr>
          <w:rFonts w:ascii="Arial" w:hAnsi="Arial" w:cs="Arial"/>
          <w:b/>
          <w:bCs/>
          <w:color w:val="000000" w:themeColor="text1"/>
          <w:sz w:val="18"/>
          <w:szCs w:val="18"/>
        </w:rPr>
      </w:pPr>
      <w:r w:rsidRPr="00D6567B">
        <w:rPr>
          <w:rFonts w:ascii="Arial" w:hAnsi="Arial" w:cs="Arial"/>
          <w:b/>
          <w:bCs/>
          <w:color w:val="00B050"/>
          <w:sz w:val="18"/>
          <w:szCs w:val="18"/>
        </w:rPr>
        <w:t xml:space="preserve">Premier ajout : </w:t>
      </w:r>
      <w:r w:rsidRPr="00D6567B">
        <w:rPr>
          <w:rFonts w:ascii="Arial" w:hAnsi="Arial" w:cs="Arial"/>
          <w:bCs/>
          <w:color w:val="000000" w:themeColor="text1"/>
          <w:sz w:val="18"/>
          <w:szCs w:val="18"/>
        </w:rPr>
        <w:t xml:space="preserve">pour </w:t>
      </w:r>
      <w:r w:rsidR="00772358" w:rsidRPr="00D6567B">
        <w:rPr>
          <w:rFonts w:ascii="Arial" w:hAnsi="Arial" w:cs="Arial"/>
          <w:bCs/>
          <w:color w:val="000000" w:themeColor="text1"/>
          <w:sz w:val="18"/>
          <w:szCs w:val="18"/>
        </w:rPr>
        <w:t>optimiser le taux pivot (introduction sur les 5 fiches) et permettre une gestion simplifiée des opérations collaboratives récurrentes sur cette fiche</w:t>
      </w:r>
    </w:p>
    <w:p w14:paraId="550C2DCB" w14:textId="26788F2B" w:rsidR="0028654B" w:rsidRPr="00D6567B" w:rsidRDefault="0028654B" w:rsidP="0028654B">
      <w:pPr>
        <w:tabs>
          <w:tab w:val="left" w:pos="1276"/>
          <w:tab w:val="center" w:pos="4762"/>
        </w:tabs>
        <w:spacing w:after="0"/>
        <w:jc w:val="both"/>
        <w:rPr>
          <w:rFonts w:ascii="Arial" w:hAnsi="Arial" w:cs="Arial"/>
          <w:bCs/>
          <w:color w:val="000000" w:themeColor="text1"/>
          <w:sz w:val="18"/>
          <w:szCs w:val="18"/>
        </w:rPr>
      </w:pPr>
      <w:r w:rsidRPr="00D6567B">
        <w:rPr>
          <w:rFonts w:ascii="Arial" w:hAnsi="Arial" w:cs="Arial"/>
          <w:b/>
          <w:bCs/>
          <w:color w:val="00B050"/>
          <w:sz w:val="18"/>
          <w:szCs w:val="18"/>
        </w:rPr>
        <w:t>Deuxième ajout </w:t>
      </w:r>
      <w:r w:rsidRPr="00D6567B">
        <w:rPr>
          <w:rFonts w:ascii="Arial" w:hAnsi="Arial" w:cs="Arial"/>
          <w:b/>
          <w:bCs/>
          <w:color w:val="000000" w:themeColor="text1"/>
          <w:sz w:val="18"/>
          <w:szCs w:val="18"/>
        </w:rPr>
        <w:t xml:space="preserve">: </w:t>
      </w:r>
      <w:r w:rsidRPr="00D6567B">
        <w:rPr>
          <w:rFonts w:ascii="Arial" w:hAnsi="Arial" w:cs="Arial"/>
          <w:bCs/>
          <w:color w:val="000000" w:themeColor="text1"/>
          <w:sz w:val="18"/>
          <w:szCs w:val="18"/>
        </w:rPr>
        <w:t>parallélisme avec existant sur fiche 1.2 (facilitation de la gestion)</w:t>
      </w:r>
    </w:p>
    <w:p w14:paraId="3D4B2D64" w14:textId="663055A5" w:rsidR="003C72EC" w:rsidRPr="00D6567B" w:rsidRDefault="0028654B" w:rsidP="00CB235A">
      <w:pPr>
        <w:tabs>
          <w:tab w:val="left" w:pos="1276"/>
          <w:tab w:val="center" w:pos="4762"/>
        </w:tabs>
        <w:spacing w:after="0"/>
        <w:jc w:val="both"/>
        <w:rPr>
          <w:rFonts w:ascii="Arial" w:hAnsi="Arial" w:cs="Arial"/>
          <w:bCs/>
          <w:color w:val="000000" w:themeColor="text1"/>
          <w:sz w:val="18"/>
          <w:szCs w:val="18"/>
        </w:rPr>
      </w:pPr>
      <w:r w:rsidRPr="00D6567B">
        <w:rPr>
          <w:rFonts w:ascii="Arial" w:hAnsi="Arial" w:cs="Arial"/>
          <w:b/>
          <w:bCs/>
          <w:color w:val="7030A0"/>
          <w:sz w:val="18"/>
          <w:szCs w:val="18"/>
        </w:rPr>
        <w:t xml:space="preserve">En violet </w:t>
      </w:r>
      <w:r w:rsidR="005804F9" w:rsidRPr="00D6567B">
        <w:rPr>
          <w:rFonts w:ascii="Arial" w:hAnsi="Arial" w:cs="Arial"/>
          <w:bCs/>
          <w:color w:val="000000" w:themeColor="text1"/>
          <w:sz w:val="18"/>
          <w:szCs w:val="18"/>
        </w:rPr>
        <w:t>texte déplacé pour la</w:t>
      </w:r>
      <w:r w:rsidRPr="00D6567B">
        <w:rPr>
          <w:rFonts w:ascii="Arial" w:hAnsi="Arial" w:cs="Arial"/>
          <w:bCs/>
          <w:color w:val="000000" w:themeColor="text1"/>
          <w:sz w:val="18"/>
          <w:szCs w:val="18"/>
        </w:rPr>
        <w:t xml:space="preserve"> forme pour apparence </w:t>
      </w:r>
      <w:r w:rsidR="005804F9" w:rsidRPr="00D6567B">
        <w:rPr>
          <w:rFonts w:ascii="Arial" w:hAnsi="Arial" w:cs="Arial"/>
          <w:bCs/>
          <w:color w:val="000000" w:themeColor="text1"/>
          <w:sz w:val="18"/>
          <w:szCs w:val="18"/>
        </w:rPr>
        <w:t>identique</w:t>
      </w:r>
      <w:r w:rsidR="00772358" w:rsidRPr="00D6567B">
        <w:rPr>
          <w:rFonts w:ascii="Arial" w:hAnsi="Arial" w:cs="Arial"/>
          <w:bCs/>
          <w:color w:val="000000" w:themeColor="text1"/>
          <w:sz w:val="18"/>
          <w:szCs w:val="18"/>
        </w:rPr>
        <w:t xml:space="preserve"> dans toutes les fiches</w:t>
      </w:r>
    </w:p>
    <w:p w14:paraId="3B3C096A" w14:textId="77777777" w:rsidR="00CB235A" w:rsidRPr="00D6567B" w:rsidRDefault="00CB235A" w:rsidP="00CB235A">
      <w:pPr>
        <w:tabs>
          <w:tab w:val="left" w:pos="1276"/>
          <w:tab w:val="center" w:pos="4762"/>
        </w:tabs>
        <w:spacing w:after="0"/>
        <w:jc w:val="both"/>
        <w:rPr>
          <w:rFonts w:ascii="Arial" w:hAnsi="Arial" w:cs="Arial"/>
          <w:bCs/>
          <w:color w:val="000000" w:themeColor="text1"/>
          <w:sz w:val="18"/>
          <w:szCs w:val="18"/>
        </w:rPr>
      </w:pPr>
    </w:p>
    <w:p w14:paraId="793D7DDB" w14:textId="0FF15506" w:rsidR="00F52DE5" w:rsidRPr="00D6567B" w:rsidRDefault="00F52DE5" w:rsidP="00A3441C">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Dépenses éligibles</w:t>
      </w:r>
    </w:p>
    <w:p w14:paraId="55E48526" w14:textId="72AC1F47" w:rsidR="005804F9" w:rsidRPr="00D6567B" w:rsidRDefault="00F52DE5" w:rsidP="00F52DE5">
      <w:pPr>
        <w:tabs>
          <w:tab w:val="left" w:pos="1276"/>
          <w:tab w:val="center" w:pos="4762"/>
        </w:tabs>
        <w:rPr>
          <w:rFonts w:ascii="Arial" w:hAnsi="Arial" w:cs="Arial"/>
          <w:i/>
          <w:sz w:val="20"/>
          <w:szCs w:val="20"/>
        </w:rPr>
      </w:pPr>
      <w:r w:rsidRPr="00D6567B">
        <w:rPr>
          <w:rFonts w:ascii="Arial" w:hAnsi="Arial" w:cs="Arial"/>
          <w:b/>
          <w:color w:val="00B050"/>
          <w:sz w:val="20"/>
          <w:szCs w:val="20"/>
        </w:rPr>
        <w:t>Deux ajouts</w:t>
      </w:r>
      <w:r w:rsidRPr="00D6567B">
        <w:rPr>
          <w:rFonts w:ascii="Arial" w:hAnsi="Arial" w:cs="Arial"/>
          <w:i/>
          <w:color w:val="00B050"/>
          <w:sz w:val="20"/>
          <w:szCs w:val="20"/>
        </w:rPr>
        <w:t xml:space="preserve"> </w:t>
      </w:r>
      <w:r w:rsidRPr="00D6567B">
        <w:rPr>
          <w:rFonts w:ascii="Arial" w:hAnsi="Arial" w:cs="Arial"/>
          <w:i/>
          <w:sz w:val="20"/>
          <w:szCs w:val="20"/>
        </w:rPr>
        <w:t>dont le but est de faciliter la gestion des opérations</w:t>
      </w:r>
      <w:r w:rsidR="00125623" w:rsidRPr="00D6567B">
        <w:rPr>
          <w:rFonts w:ascii="Arial" w:hAnsi="Arial" w:cs="Arial"/>
          <w:i/>
          <w:sz w:val="20"/>
          <w:szCs w:val="20"/>
        </w:rPr>
        <w:t>, introduction parallèle sur les 5 fiches</w:t>
      </w:r>
    </w:p>
    <w:p w14:paraId="796AF833" w14:textId="3A4ED7CD" w:rsidR="005804F9" w:rsidRPr="00D6567B" w:rsidRDefault="005804F9" w:rsidP="005804F9">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6359D613" w14:textId="54A15D50" w:rsidR="005804F9" w:rsidRPr="00D6567B" w:rsidRDefault="005804F9" w:rsidP="005804F9">
      <w:pPr>
        <w:tabs>
          <w:tab w:val="left" w:pos="1276"/>
          <w:tab w:val="center" w:pos="4762"/>
        </w:tabs>
        <w:spacing w:after="0"/>
        <w:jc w:val="both"/>
        <w:rPr>
          <w:rFonts w:ascii="Arial" w:hAnsi="Arial" w:cs="Arial"/>
          <w:i/>
          <w:sz w:val="20"/>
          <w:szCs w:val="20"/>
        </w:rPr>
      </w:pPr>
      <w:r w:rsidRPr="00D6567B">
        <w:rPr>
          <w:rFonts w:ascii="Arial" w:hAnsi="Arial" w:cs="Arial"/>
          <w:i/>
          <w:sz w:val="20"/>
          <w:szCs w:val="20"/>
        </w:rPr>
        <w:t xml:space="preserve">Impact uniquement sur les deux derniers </w:t>
      </w:r>
      <w:r w:rsidRPr="00D6567B">
        <w:rPr>
          <w:rFonts w:ascii="Arial" w:hAnsi="Arial" w:cs="Arial"/>
          <w:bCs/>
          <w:color w:val="000000" w:themeColor="text1"/>
          <w:sz w:val="18"/>
          <w:szCs w:val="18"/>
        </w:rPr>
        <w:t>alinéas</w:t>
      </w:r>
      <w:r w:rsidRPr="00D6567B">
        <w:rPr>
          <w:rFonts w:ascii="Arial" w:hAnsi="Arial" w:cs="Arial"/>
          <w:i/>
          <w:sz w:val="20"/>
          <w:szCs w:val="20"/>
        </w:rPr>
        <w:t xml:space="preserve"> qui concernent les modalités de gestion :</w:t>
      </w:r>
    </w:p>
    <w:p w14:paraId="4D85A3DF" w14:textId="10999BF3" w:rsidR="005804F9" w:rsidRPr="00D6567B" w:rsidRDefault="005804F9" w:rsidP="005804F9">
      <w:pPr>
        <w:tabs>
          <w:tab w:val="left" w:pos="1276"/>
          <w:tab w:val="center" w:pos="4762"/>
        </w:tabs>
        <w:spacing w:after="0"/>
        <w:jc w:val="both"/>
        <w:rPr>
          <w:rFonts w:ascii="Arial" w:hAnsi="Arial" w:cs="Arial"/>
          <w:i/>
          <w:sz w:val="20"/>
          <w:szCs w:val="20"/>
        </w:rPr>
      </w:pPr>
      <w:r w:rsidRPr="00D6567B">
        <w:rPr>
          <w:rFonts w:ascii="Arial" w:hAnsi="Arial" w:cs="Arial"/>
          <w:b/>
          <w:i/>
          <w:color w:val="00B050"/>
          <w:sz w:val="20"/>
          <w:szCs w:val="20"/>
        </w:rPr>
        <w:t>Premier ajout</w:t>
      </w:r>
      <w:r w:rsidRPr="00D6567B">
        <w:rPr>
          <w:rFonts w:ascii="Arial" w:hAnsi="Arial" w:cs="Arial"/>
          <w:i/>
          <w:color w:val="00B050"/>
          <w:sz w:val="20"/>
          <w:szCs w:val="20"/>
        </w:rPr>
        <w:t xml:space="preserve"> : </w:t>
      </w:r>
      <w:r w:rsidRPr="00D6567B">
        <w:rPr>
          <w:rFonts w:ascii="Arial" w:hAnsi="Arial" w:cs="Arial"/>
          <w:i/>
          <w:sz w:val="20"/>
          <w:szCs w:val="20"/>
        </w:rPr>
        <w:t>suite de la modification de la prise en compte du seuil</w:t>
      </w:r>
      <w:r w:rsidR="00E620B1" w:rsidRPr="00D6567B">
        <w:rPr>
          <w:rFonts w:ascii="Arial" w:hAnsi="Arial" w:cs="Arial"/>
          <w:i/>
          <w:sz w:val="20"/>
          <w:szCs w:val="20"/>
        </w:rPr>
        <w:t xml:space="preserve"> minimal</w:t>
      </w:r>
      <w:r w:rsidRPr="00D6567B">
        <w:rPr>
          <w:rFonts w:ascii="Arial" w:hAnsi="Arial" w:cs="Arial"/>
          <w:i/>
          <w:sz w:val="20"/>
          <w:szCs w:val="20"/>
        </w:rPr>
        <w:t xml:space="preserve"> pour les opérations collaboratives à gérer en mono </w:t>
      </w:r>
      <w:proofErr w:type="spellStart"/>
      <w:r w:rsidRPr="00D6567B">
        <w:rPr>
          <w:rFonts w:ascii="Arial" w:hAnsi="Arial" w:cs="Arial"/>
          <w:i/>
          <w:sz w:val="20"/>
          <w:szCs w:val="20"/>
        </w:rPr>
        <w:t>benficiaires</w:t>
      </w:r>
      <w:proofErr w:type="spellEnd"/>
      <w:r w:rsidRPr="00D6567B">
        <w:rPr>
          <w:rFonts w:ascii="Arial" w:hAnsi="Arial" w:cs="Arial"/>
          <w:i/>
          <w:sz w:val="20"/>
          <w:szCs w:val="20"/>
        </w:rPr>
        <w:t xml:space="preserve"> afin de garder la cohérence de l’opération d’envergure</w:t>
      </w:r>
    </w:p>
    <w:p w14:paraId="2FACDB79" w14:textId="20DC43F4" w:rsidR="0020208C" w:rsidRPr="00D6567B" w:rsidRDefault="0020208C" w:rsidP="005804F9">
      <w:pPr>
        <w:tabs>
          <w:tab w:val="left" w:pos="1276"/>
          <w:tab w:val="center" w:pos="4762"/>
        </w:tabs>
        <w:spacing w:after="0"/>
        <w:jc w:val="both"/>
        <w:rPr>
          <w:rFonts w:ascii="Arial" w:hAnsi="Arial" w:cs="Arial"/>
          <w:i/>
          <w:sz w:val="20"/>
          <w:szCs w:val="20"/>
        </w:rPr>
      </w:pPr>
      <w:proofErr w:type="spellStart"/>
      <w:r w:rsidRPr="00D6567B">
        <w:rPr>
          <w:rFonts w:ascii="Arial" w:hAnsi="Arial" w:cs="Arial"/>
          <w:i/>
          <w:color w:val="7030A0"/>
          <w:sz w:val="20"/>
          <w:szCs w:val="20"/>
        </w:rPr>
        <w:t>Modif</w:t>
      </w:r>
      <w:proofErr w:type="spellEnd"/>
      <w:r w:rsidRPr="00D6567B">
        <w:rPr>
          <w:rFonts w:ascii="Arial" w:hAnsi="Arial" w:cs="Arial"/>
          <w:i/>
          <w:color w:val="7030A0"/>
          <w:sz w:val="20"/>
          <w:szCs w:val="20"/>
        </w:rPr>
        <w:t xml:space="preserve"> de terminologie </w:t>
      </w:r>
      <w:r w:rsidRPr="00D6567B">
        <w:rPr>
          <w:rFonts w:ascii="Arial" w:hAnsi="Arial" w:cs="Arial"/>
          <w:i/>
          <w:sz w:val="20"/>
          <w:szCs w:val="20"/>
        </w:rPr>
        <w:t>: changement terme consortium par partenariat</w:t>
      </w:r>
    </w:p>
    <w:p w14:paraId="01C646D2" w14:textId="750F9A1F" w:rsidR="005804F9" w:rsidRPr="00D6567B" w:rsidRDefault="005804F9" w:rsidP="005804F9">
      <w:pPr>
        <w:tabs>
          <w:tab w:val="left" w:pos="1276"/>
          <w:tab w:val="center" w:pos="4762"/>
        </w:tabs>
        <w:spacing w:after="0"/>
        <w:jc w:val="both"/>
        <w:rPr>
          <w:rFonts w:ascii="Arial" w:hAnsi="Arial" w:cs="Arial"/>
          <w:i/>
          <w:sz w:val="20"/>
          <w:szCs w:val="20"/>
        </w:rPr>
      </w:pPr>
      <w:proofErr w:type="spellStart"/>
      <w:r w:rsidRPr="00D6567B">
        <w:rPr>
          <w:rFonts w:ascii="Arial" w:hAnsi="Arial" w:cs="Arial"/>
          <w:b/>
          <w:i/>
          <w:color w:val="00B050"/>
          <w:sz w:val="20"/>
          <w:szCs w:val="20"/>
        </w:rPr>
        <w:t>Deuixième</w:t>
      </w:r>
      <w:proofErr w:type="spellEnd"/>
      <w:r w:rsidRPr="00D6567B">
        <w:rPr>
          <w:rFonts w:ascii="Arial" w:hAnsi="Arial" w:cs="Arial"/>
          <w:b/>
          <w:i/>
          <w:color w:val="00B050"/>
          <w:sz w:val="20"/>
          <w:szCs w:val="20"/>
        </w:rPr>
        <w:t xml:space="preserve"> ajout</w:t>
      </w:r>
      <w:r w:rsidRPr="00D6567B">
        <w:rPr>
          <w:rFonts w:ascii="Arial" w:hAnsi="Arial" w:cs="Arial"/>
          <w:i/>
          <w:color w:val="00B050"/>
          <w:sz w:val="20"/>
          <w:szCs w:val="20"/>
        </w:rPr>
        <w:t> </w:t>
      </w:r>
      <w:r w:rsidRPr="00D6567B">
        <w:rPr>
          <w:rFonts w:ascii="Arial" w:hAnsi="Arial" w:cs="Arial"/>
          <w:i/>
          <w:sz w:val="20"/>
          <w:szCs w:val="20"/>
        </w:rPr>
        <w:t xml:space="preserve">: précision pour bien distinguer la modalité de gestion avec chef de file </w:t>
      </w:r>
      <w:r w:rsidR="00772358" w:rsidRPr="00D6567B">
        <w:rPr>
          <w:rFonts w:ascii="Arial" w:hAnsi="Arial" w:cs="Arial"/>
          <w:i/>
          <w:sz w:val="20"/>
          <w:szCs w:val="20"/>
        </w:rPr>
        <w:t>cette</w:t>
      </w:r>
      <w:r w:rsidRPr="00D6567B">
        <w:rPr>
          <w:rFonts w:ascii="Arial" w:hAnsi="Arial" w:cs="Arial"/>
          <w:i/>
          <w:sz w:val="20"/>
          <w:szCs w:val="20"/>
        </w:rPr>
        <w:t xml:space="preserve"> fois</w:t>
      </w:r>
      <w:r w:rsidR="00772358" w:rsidRPr="00D6567B">
        <w:rPr>
          <w:rFonts w:ascii="Arial" w:hAnsi="Arial" w:cs="Arial"/>
          <w:i/>
          <w:sz w:val="20"/>
          <w:szCs w:val="20"/>
        </w:rPr>
        <w:t>-</w:t>
      </w:r>
      <w:r w:rsidRPr="00D6567B">
        <w:rPr>
          <w:rFonts w:ascii="Arial" w:hAnsi="Arial" w:cs="Arial"/>
          <w:i/>
          <w:sz w:val="20"/>
          <w:szCs w:val="20"/>
        </w:rPr>
        <w:t>ci a contrario de l’alinéa précédent</w:t>
      </w:r>
    </w:p>
    <w:p w14:paraId="2FD408E1" w14:textId="3DA382A9" w:rsidR="00E620B1" w:rsidRPr="00D6567B" w:rsidRDefault="0020208C" w:rsidP="00E620B1">
      <w:pPr>
        <w:tabs>
          <w:tab w:val="left" w:pos="1276"/>
          <w:tab w:val="center" w:pos="4762"/>
        </w:tabs>
        <w:rPr>
          <w:rFonts w:ascii="Arial" w:hAnsi="Arial" w:cs="Arial"/>
          <w:i/>
          <w:sz w:val="20"/>
          <w:szCs w:val="20"/>
        </w:rPr>
      </w:pPr>
      <w:proofErr w:type="spellStart"/>
      <w:r w:rsidRPr="00D6567B">
        <w:rPr>
          <w:rFonts w:ascii="Arial" w:hAnsi="Arial" w:cs="Arial"/>
          <w:i/>
          <w:color w:val="7030A0"/>
          <w:sz w:val="20"/>
          <w:szCs w:val="20"/>
        </w:rPr>
        <w:t>Modif</w:t>
      </w:r>
      <w:proofErr w:type="spellEnd"/>
      <w:r w:rsidRPr="00D6567B">
        <w:rPr>
          <w:rFonts w:ascii="Arial" w:hAnsi="Arial" w:cs="Arial"/>
          <w:i/>
          <w:color w:val="7030A0"/>
          <w:sz w:val="20"/>
          <w:szCs w:val="20"/>
        </w:rPr>
        <w:t xml:space="preserve"> de forme </w:t>
      </w:r>
      <w:r w:rsidRPr="00D6567B">
        <w:rPr>
          <w:rFonts w:ascii="Arial" w:hAnsi="Arial" w:cs="Arial"/>
          <w:i/>
          <w:sz w:val="20"/>
          <w:szCs w:val="20"/>
        </w:rPr>
        <w:t>: parallélisme des fiches avec formulation de la fiche 1.4</w:t>
      </w:r>
    </w:p>
    <w:p w14:paraId="5A8D3A13" w14:textId="77777777" w:rsidR="00E620B1" w:rsidRPr="00D6567B" w:rsidRDefault="00E620B1" w:rsidP="00E620B1">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Modalités de sélection des opérations</w:t>
      </w:r>
    </w:p>
    <w:p w14:paraId="3C3B8610" w14:textId="00A26D46" w:rsidR="00CB235A" w:rsidRPr="00D6567B" w:rsidRDefault="00E620B1" w:rsidP="00E620B1">
      <w:pPr>
        <w:tabs>
          <w:tab w:val="left" w:pos="1276"/>
          <w:tab w:val="center" w:pos="4762"/>
        </w:tabs>
        <w:rPr>
          <w:rFonts w:ascii="Arial" w:hAnsi="Arial" w:cs="Arial"/>
          <w:i/>
          <w:sz w:val="20"/>
          <w:szCs w:val="20"/>
        </w:rPr>
      </w:pPr>
      <w:r w:rsidRPr="00D6567B">
        <w:rPr>
          <w:rFonts w:ascii="Arial" w:hAnsi="Arial" w:cs="Arial"/>
          <w:i/>
          <w:color w:val="FF0000"/>
          <w:sz w:val="20"/>
          <w:szCs w:val="20"/>
        </w:rPr>
        <w:t>Suppression</w:t>
      </w:r>
      <w:r w:rsidRPr="00D6567B">
        <w:rPr>
          <w:rFonts w:ascii="Arial" w:hAnsi="Arial" w:cs="Arial"/>
          <w:i/>
          <w:sz w:val="20"/>
          <w:szCs w:val="20"/>
        </w:rPr>
        <w:t xml:space="preserve"> d’une erreur matérielle</w:t>
      </w:r>
    </w:p>
    <w:p w14:paraId="4C053543" w14:textId="77777777" w:rsidR="00CB235A" w:rsidRPr="00D6567B" w:rsidRDefault="00CB235A" w:rsidP="00CB235A">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OCS applicables</w:t>
      </w:r>
    </w:p>
    <w:p w14:paraId="1C826544" w14:textId="10FFF68A" w:rsidR="0085769F" w:rsidRPr="00D6567B" w:rsidRDefault="00125623" w:rsidP="00CB235A">
      <w:pPr>
        <w:tabs>
          <w:tab w:val="left" w:pos="1276"/>
          <w:tab w:val="center" w:pos="4762"/>
        </w:tabs>
        <w:spacing w:after="0"/>
        <w:jc w:val="both"/>
        <w:rPr>
          <w:rFonts w:ascii="Arial" w:hAnsi="Arial" w:cs="Arial"/>
          <w:bCs/>
          <w:color w:val="000000" w:themeColor="text1"/>
          <w:sz w:val="18"/>
          <w:szCs w:val="18"/>
        </w:rPr>
      </w:pPr>
      <w:proofErr w:type="spellStart"/>
      <w:r w:rsidRPr="00D6567B">
        <w:rPr>
          <w:rFonts w:ascii="Arial" w:hAnsi="Arial" w:cs="Arial"/>
          <w:bCs/>
          <w:color w:val="7030A0"/>
          <w:sz w:val="18"/>
          <w:szCs w:val="18"/>
        </w:rPr>
        <w:t>Modif</w:t>
      </w:r>
      <w:proofErr w:type="spellEnd"/>
      <w:r w:rsidRPr="00D6567B">
        <w:rPr>
          <w:rFonts w:ascii="Arial" w:hAnsi="Arial" w:cs="Arial"/>
          <w:bCs/>
          <w:color w:val="7030A0"/>
          <w:sz w:val="18"/>
          <w:szCs w:val="18"/>
        </w:rPr>
        <w:t xml:space="preserve"> </w:t>
      </w:r>
      <w:r w:rsidRPr="00D6567B">
        <w:rPr>
          <w:rFonts w:ascii="Arial" w:hAnsi="Arial" w:cs="Arial"/>
          <w:bCs/>
          <w:color w:val="00B050"/>
          <w:sz w:val="18"/>
          <w:szCs w:val="18"/>
        </w:rPr>
        <w:t xml:space="preserve">et </w:t>
      </w:r>
      <w:r w:rsidR="00CB235A" w:rsidRPr="00D6567B">
        <w:rPr>
          <w:rFonts w:ascii="Arial" w:hAnsi="Arial" w:cs="Arial"/>
          <w:bCs/>
          <w:color w:val="00B050"/>
          <w:sz w:val="18"/>
          <w:szCs w:val="18"/>
        </w:rPr>
        <w:t>Ajout</w:t>
      </w:r>
      <w:r w:rsidR="00CB235A" w:rsidRPr="00D6567B">
        <w:rPr>
          <w:rFonts w:ascii="Arial" w:hAnsi="Arial" w:cs="Arial"/>
          <w:b/>
          <w:bCs/>
          <w:color w:val="00B050"/>
          <w:sz w:val="18"/>
          <w:szCs w:val="18"/>
        </w:rPr>
        <w:t> </w:t>
      </w:r>
      <w:r w:rsidR="00CB235A" w:rsidRPr="00D6567B">
        <w:rPr>
          <w:rFonts w:ascii="Arial" w:hAnsi="Arial" w:cs="Arial"/>
          <w:b/>
          <w:bCs/>
          <w:color w:val="000000" w:themeColor="text1"/>
          <w:sz w:val="18"/>
          <w:szCs w:val="18"/>
        </w:rPr>
        <w:t xml:space="preserve">: </w:t>
      </w:r>
      <w:r w:rsidR="00CB235A" w:rsidRPr="00D6567B">
        <w:rPr>
          <w:rFonts w:ascii="Arial" w:hAnsi="Arial" w:cs="Arial"/>
          <w:bCs/>
          <w:color w:val="000000" w:themeColor="text1"/>
          <w:sz w:val="18"/>
          <w:szCs w:val="18"/>
        </w:rPr>
        <w:t xml:space="preserve">parallélisme avec existant sur fiche 1.2 (facilitation de la gestion), mention reprise également dans la section sur le seuil, </w:t>
      </w:r>
      <w:proofErr w:type="spellStart"/>
      <w:r w:rsidR="00CB235A" w:rsidRPr="00D6567B">
        <w:rPr>
          <w:rFonts w:ascii="Arial" w:hAnsi="Arial" w:cs="Arial"/>
          <w:bCs/>
          <w:color w:val="000000" w:themeColor="text1"/>
          <w:sz w:val="18"/>
          <w:szCs w:val="18"/>
        </w:rPr>
        <w:t>cf</w:t>
      </w:r>
      <w:proofErr w:type="spellEnd"/>
      <w:r w:rsidR="00CB235A" w:rsidRPr="00D6567B">
        <w:rPr>
          <w:rFonts w:ascii="Arial" w:hAnsi="Arial" w:cs="Arial"/>
          <w:bCs/>
          <w:color w:val="000000" w:themeColor="text1"/>
          <w:sz w:val="18"/>
          <w:szCs w:val="18"/>
        </w:rPr>
        <w:t xml:space="preserve"> </w:t>
      </w:r>
      <w:proofErr w:type="spellStart"/>
      <w:r w:rsidR="00CB235A" w:rsidRPr="00D6567B">
        <w:rPr>
          <w:rFonts w:ascii="Arial" w:hAnsi="Arial" w:cs="Arial"/>
          <w:bCs/>
          <w:color w:val="000000" w:themeColor="text1"/>
          <w:sz w:val="18"/>
          <w:szCs w:val="18"/>
        </w:rPr>
        <w:t>deuxieme</w:t>
      </w:r>
      <w:proofErr w:type="spellEnd"/>
      <w:r w:rsidR="00CB235A" w:rsidRPr="00D6567B">
        <w:rPr>
          <w:rFonts w:ascii="Arial" w:hAnsi="Arial" w:cs="Arial"/>
          <w:bCs/>
          <w:color w:val="000000" w:themeColor="text1"/>
          <w:sz w:val="18"/>
          <w:szCs w:val="18"/>
        </w:rPr>
        <w:t xml:space="preserve"> ajout</w:t>
      </w:r>
    </w:p>
    <w:p w14:paraId="3F6D41AD" w14:textId="77777777" w:rsidR="0085769F" w:rsidRPr="00D6567B" w:rsidRDefault="0085769F">
      <w:pPr>
        <w:rPr>
          <w:rFonts w:ascii="Arial" w:hAnsi="Arial" w:cs="Arial"/>
          <w:bCs/>
          <w:color w:val="000000" w:themeColor="text1"/>
          <w:sz w:val="18"/>
          <w:szCs w:val="18"/>
        </w:rPr>
      </w:pPr>
      <w:r w:rsidRPr="00D6567B">
        <w:rPr>
          <w:rFonts w:ascii="Arial" w:hAnsi="Arial" w:cs="Arial"/>
          <w:bCs/>
          <w:color w:val="000000" w:themeColor="text1"/>
          <w:sz w:val="18"/>
          <w:szCs w:val="18"/>
        </w:rPr>
        <w:br w:type="page"/>
      </w:r>
    </w:p>
    <w:p w14:paraId="76021F4B" w14:textId="77777777" w:rsidR="0085769F" w:rsidRPr="00D6567B" w:rsidRDefault="0085769F" w:rsidP="0085769F">
      <w:pPr>
        <w:tabs>
          <w:tab w:val="left" w:pos="1276"/>
          <w:tab w:val="center" w:pos="4762"/>
        </w:tabs>
        <w:rPr>
          <w:rFonts w:ascii="Arial" w:hAnsi="Arial" w:cs="Arial"/>
          <w:b/>
          <w:bCs/>
          <w:i/>
          <w:color w:val="000000" w:themeColor="text1"/>
          <w:sz w:val="18"/>
          <w:szCs w:val="18"/>
        </w:rPr>
      </w:pPr>
    </w:p>
    <w:p w14:paraId="4A776865" w14:textId="224F98AC" w:rsidR="0085769F" w:rsidRPr="00D6567B" w:rsidRDefault="0085769F" w:rsidP="0085769F">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Objectif stratégique : 1</w:t>
      </w:r>
      <w:r w:rsidR="00CE4BFC" w:rsidRPr="00D6567B">
        <w:rPr>
          <w:rFonts w:ascii="Arial" w:hAnsi="Arial" w:cs="Arial"/>
          <w:b/>
          <w:bCs/>
          <w:i/>
          <w:color w:val="000000" w:themeColor="text1"/>
          <w:sz w:val="18"/>
          <w:szCs w:val="18"/>
        </w:rPr>
        <w:t xml:space="preserve"> Une Europe plus compétitive et plus intelligente par l’encouragement d’une transformation économique innovante et intelligente et de la connectivité régionale aux TIC</w:t>
      </w:r>
    </w:p>
    <w:p w14:paraId="61ECD71C" w14:textId="66B78831" w:rsidR="0085769F" w:rsidRPr="00D6567B" w:rsidRDefault="0085769F" w:rsidP="0085769F">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Priorité : 1</w:t>
      </w:r>
      <w:r w:rsidR="00CE4BFC" w:rsidRPr="00D6567B">
        <w:rPr>
          <w:rFonts w:ascii="Arial" w:hAnsi="Arial" w:cs="Arial"/>
          <w:b/>
          <w:bCs/>
          <w:i/>
          <w:color w:val="000000" w:themeColor="text1"/>
          <w:sz w:val="18"/>
          <w:szCs w:val="18"/>
        </w:rPr>
        <w:t xml:space="preserve"> Financement de la recherche à l’innovation</w:t>
      </w:r>
    </w:p>
    <w:p w14:paraId="56054701" w14:textId="1048B58A" w:rsidR="0085769F" w:rsidRPr="00D6567B" w:rsidRDefault="0085769F" w:rsidP="0085769F">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Objectif spécifique : 1</w:t>
      </w:r>
      <w:r w:rsidR="00CE4BFC" w:rsidRPr="00D6567B">
        <w:rPr>
          <w:rFonts w:ascii="Arial" w:hAnsi="Arial" w:cs="Arial"/>
          <w:b/>
          <w:bCs/>
          <w:i/>
          <w:color w:val="000000" w:themeColor="text1"/>
          <w:sz w:val="18"/>
          <w:szCs w:val="18"/>
        </w:rPr>
        <w:t>.1 Développer et améliorer les capacités de recherche et d’innovation ainsi que l’utilisation des technologies de pointe</w:t>
      </w:r>
    </w:p>
    <w:p w14:paraId="2381D88B" w14:textId="60D009AC" w:rsidR="0085769F" w:rsidRPr="00D6567B" w:rsidRDefault="0085769F" w:rsidP="0085769F">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Fiche-action concernée :</w:t>
      </w:r>
      <w:r w:rsidR="00CE4BFC" w:rsidRPr="00D6567B">
        <w:rPr>
          <w:rFonts w:ascii="Arial" w:hAnsi="Arial" w:cs="Arial"/>
          <w:b/>
          <w:bCs/>
          <w:i/>
          <w:color w:val="000000" w:themeColor="text1"/>
          <w:sz w:val="18"/>
          <w:szCs w:val="18"/>
        </w:rPr>
        <w:t xml:space="preserve"> 1.2</w:t>
      </w:r>
      <w:r w:rsidR="007473F4" w:rsidRPr="00D6567B">
        <w:rPr>
          <w:rFonts w:ascii="Arial" w:hAnsi="Arial" w:cs="Arial"/>
          <w:b/>
          <w:bCs/>
          <w:i/>
          <w:color w:val="000000" w:themeColor="text1"/>
          <w:sz w:val="18"/>
          <w:szCs w:val="18"/>
        </w:rPr>
        <w:t xml:space="preserve"> Financer les projets d’entreprises et de laboratoires publics reconnus d’excellence européenne</w:t>
      </w:r>
    </w:p>
    <w:p w14:paraId="475D048B" w14:textId="77777777" w:rsidR="0085769F" w:rsidRPr="00D6567B" w:rsidRDefault="0085769F" w:rsidP="0085769F">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85769F" w:rsidRPr="00D6567B" w14:paraId="5262DFD5" w14:textId="77777777" w:rsidTr="007473F4">
        <w:tc>
          <w:tcPr>
            <w:tcW w:w="4815" w:type="dxa"/>
          </w:tcPr>
          <w:p w14:paraId="56841D3D" w14:textId="77777777" w:rsidR="0085769F" w:rsidRPr="00D6567B" w:rsidRDefault="0085769F" w:rsidP="00CE4BF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Rédaction initiale</w:t>
            </w:r>
          </w:p>
        </w:tc>
        <w:tc>
          <w:tcPr>
            <w:tcW w:w="4961" w:type="dxa"/>
          </w:tcPr>
          <w:p w14:paraId="256297B6" w14:textId="77777777" w:rsidR="0085769F" w:rsidRPr="00D6567B" w:rsidRDefault="0085769F" w:rsidP="00CE4BF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Proposition de modification</w:t>
            </w:r>
          </w:p>
        </w:tc>
      </w:tr>
      <w:tr w:rsidR="00772358" w:rsidRPr="00D6567B" w14:paraId="586C8853" w14:textId="77777777" w:rsidTr="007473F4">
        <w:tc>
          <w:tcPr>
            <w:tcW w:w="4815" w:type="dxa"/>
          </w:tcPr>
          <w:p w14:paraId="737C61A9" w14:textId="77777777" w:rsidR="00772358" w:rsidRPr="00D6567B" w:rsidRDefault="00772358" w:rsidP="00772358">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05BB83CA" w14:textId="4C4F645C" w:rsidR="00772358" w:rsidRPr="00D6567B" w:rsidRDefault="00772358" w:rsidP="00772358">
            <w:pPr>
              <w:tabs>
                <w:tab w:val="left" w:pos="1276"/>
                <w:tab w:val="center" w:pos="4762"/>
              </w:tabs>
              <w:rPr>
                <w:rFonts w:ascii="Arial" w:hAnsi="Arial" w:cs="Arial"/>
                <w:bCs/>
                <w:sz w:val="20"/>
                <w:szCs w:val="20"/>
              </w:rPr>
            </w:pPr>
            <w:r w:rsidRPr="00D6567B">
              <w:rPr>
                <w:rFonts w:ascii="Arial" w:hAnsi="Arial" w:cs="Arial"/>
                <w:bCs/>
                <w:sz w:val="20"/>
                <w:szCs w:val="20"/>
              </w:rPr>
              <w:t>200 000,00 € dont 100 000,00 € de FEDER HT ou TTC selon le régime de TVA applicable à l’opération.</w:t>
            </w:r>
          </w:p>
          <w:p w14:paraId="0FD0FB88" w14:textId="15C4EC51" w:rsidR="00772358" w:rsidRPr="00D6567B" w:rsidRDefault="00772358" w:rsidP="00772358">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w:t>
            </w:r>
          </w:p>
        </w:tc>
        <w:tc>
          <w:tcPr>
            <w:tcW w:w="4961" w:type="dxa"/>
          </w:tcPr>
          <w:p w14:paraId="05F84EB4" w14:textId="77777777" w:rsidR="00772358" w:rsidRPr="00D6567B" w:rsidRDefault="00772358" w:rsidP="00772358">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53019DF0" w14:textId="54B2425B" w:rsidR="00772358" w:rsidRPr="00D6567B" w:rsidRDefault="00772358" w:rsidP="00772358">
            <w:pPr>
              <w:tabs>
                <w:tab w:val="left" w:pos="1276"/>
                <w:tab w:val="center" w:pos="4762"/>
              </w:tabs>
              <w:rPr>
                <w:rFonts w:ascii="Arial" w:hAnsi="Arial" w:cs="Arial"/>
                <w:bCs/>
                <w:sz w:val="20"/>
                <w:szCs w:val="20"/>
              </w:rPr>
            </w:pPr>
            <w:r w:rsidRPr="00D6567B">
              <w:rPr>
                <w:rFonts w:ascii="Arial" w:hAnsi="Arial" w:cs="Arial"/>
                <w:bCs/>
                <w:sz w:val="20"/>
                <w:szCs w:val="20"/>
              </w:rPr>
              <w:t xml:space="preserve">200 000,00 € </w:t>
            </w:r>
            <w:r w:rsidRPr="00D6567B">
              <w:rPr>
                <w:rFonts w:ascii="Arial" w:hAnsi="Arial" w:cs="Arial"/>
                <w:bCs/>
                <w:color w:val="00B050"/>
                <w:sz w:val="20"/>
                <w:szCs w:val="20"/>
              </w:rPr>
              <w:t xml:space="preserve">et / ou </w:t>
            </w:r>
            <w:r w:rsidRPr="00D6567B">
              <w:rPr>
                <w:rFonts w:ascii="Arial" w:hAnsi="Arial" w:cs="Arial"/>
                <w:bCs/>
                <w:sz w:val="20"/>
                <w:szCs w:val="20"/>
              </w:rPr>
              <w:t>100 000,00 € de FEDER HT ou TTC selon le régime de TVA applicable à l’opération.</w:t>
            </w:r>
          </w:p>
          <w:p w14:paraId="5F4E42FB" w14:textId="33A3934E" w:rsidR="00772358" w:rsidRPr="00D6567B" w:rsidRDefault="00772358" w:rsidP="00772358">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w:t>
            </w:r>
            <w:r w:rsidRPr="00D6567B">
              <w:rPr>
                <w:rFonts w:ascii="Arial" w:hAnsi="Arial" w:cs="Arial"/>
                <w:bCs/>
                <w:color w:val="00B050"/>
                <w:sz w:val="20"/>
                <w:szCs w:val="20"/>
              </w:rPr>
              <w:t>.</w:t>
            </w:r>
          </w:p>
        </w:tc>
      </w:tr>
      <w:tr w:rsidR="00772358" w:rsidRPr="00D6567B" w14:paraId="6447F65F" w14:textId="77777777" w:rsidTr="007473F4">
        <w:tc>
          <w:tcPr>
            <w:tcW w:w="4815" w:type="dxa"/>
          </w:tcPr>
          <w:p w14:paraId="0C8D0994" w14:textId="77777777" w:rsidR="00772358" w:rsidRPr="00D6567B" w:rsidRDefault="00772358" w:rsidP="00772358">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éligibles</w:t>
            </w:r>
          </w:p>
          <w:p w14:paraId="19B52F03" w14:textId="77777777" w:rsidR="00772358" w:rsidRPr="00D6567B" w:rsidRDefault="00772358" w:rsidP="00772358">
            <w:pPr>
              <w:rPr>
                <w:rFonts w:ascii="Arial" w:hAnsi="Arial" w:cs="Arial"/>
                <w:sz w:val="20"/>
                <w:szCs w:val="20"/>
              </w:rPr>
            </w:pPr>
            <w:r w:rsidRPr="00D6567B">
              <w:rPr>
                <w:rFonts w:ascii="Arial" w:hAnsi="Arial" w:cs="Arial"/>
                <w:sz w:val="20"/>
                <w:szCs w:val="20"/>
              </w:rPr>
              <w:t>L’ensemble des dépenses éligibles prévues par les décrets d’application de dépenses éligibles au FEDER et du régime d’aide d’Etat retenu.</w:t>
            </w:r>
          </w:p>
          <w:p w14:paraId="56D93B10" w14:textId="77777777" w:rsidR="00772358" w:rsidRPr="00D6567B" w:rsidRDefault="00772358" w:rsidP="00772358">
            <w:pPr>
              <w:tabs>
                <w:tab w:val="left" w:pos="1276"/>
                <w:tab w:val="center" w:pos="4762"/>
              </w:tabs>
              <w:rPr>
                <w:rFonts w:ascii="Arial" w:hAnsi="Arial" w:cs="Arial"/>
                <w:color w:val="0D3F96"/>
                <w:sz w:val="20"/>
                <w:szCs w:val="20"/>
              </w:rPr>
            </w:pPr>
          </w:p>
        </w:tc>
        <w:tc>
          <w:tcPr>
            <w:tcW w:w="4961" w:type="dxa"/>
          </w:tcPr>
          <w:p w14:paraId="66BBBEC2" w14:textId="77777777" w:rsidR="00772358" w:rsidRPr="00D6567B" w:rsidRDefault="00772358" w:rsidP="00772358">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w:t>
            </w:r>
          </w:p>
          <w:p w14:paraId="4B921289" w14:textId="77777777" w:rsidR="00772358" w:rsidRPr="00D6567B" w:rsidRDefault="00772358" w:rsidP="00772358">
            <w:pPr>
              <w:rPr>
                <w:rFonts w:ascii="Arial" w:hAnsi="Arial" w:cs="Arial"/>
                <w:sz w:val="20"/>
                <w:szCs w:val="20"/>
              </w:rPr>
            </w:pPr>
            <w:r w:rsidRPr="00D6567B">
              <w:rPr>
                <w:rFonts w:ascii="Arial" w:hAnsi="Arial" w:cs="Arial"/>
                <w:sz w:val="20"/>
                <w:szCs w:val="20"/>
              </w:rPr>
              <w:t>L’ensemble des dépenses éligibles prévues par les décrets d’application de dépenses éligibles au FEDER et du régime d’aide d’Etat retenu.</w:t>
            </w:r>
          </w:p>
          <w:p w14:paraId="3DDDE77D" w14:textId="1212A569" w:rsidR="00772358" w:rsidRPr="00D6567B" w:rsidRDefault="00772358" w:rsidP="00772358">
            <w:pPr>
              <w:rPr>
                <w:rFonts w:ascii="Arial" w:hAnsi="Arial" w:cs="Arial"/>
                <w:color w:val="00B050"/>
                <w:sz w:val="20"/>
                <w:szCs w:val="20"/>
              </w:rPr>
            </w:pPr>
            <w:r w:rsidRPr="00D6567B">
              <w:rPr>
                <w:rFonts w:ascii="Arial" w:hAnsi="Arial" w:cs="Arial"/>
                <w:color w:val="00B050"/>
                <w:sz w:val="20"/>
                <w:szCs w:val="20"/>
              </w:rPr>
              <w:t>Personnel : Tout ETP valorisé sur le projet doit être minimum à 10% de son temps de mission affecté au projet (plancher en dessous duquel la valorisation RH est non éligible)</w:t>
            </w:r>
          </w:p>
          <w:p w14:paraId="05067876" w14:textId="1DF2A32C" w:rsidR="00772358" w:rsidRPr="00D6567B" w:rsidRDefault="00772358" w:rsidP="00772358">
            <w:pPr>
              <w:tabs>
                <w:tab w:val="left" w:pos="1276"/>
                <w:tab w:val="center" w:pos="4762"/>
              </w:tabs>
              <w:rPr>
                <w:rFonts w:ascii="Arial" w:hAnsi="Arial" w:cs="Arial"/>
                <w:color w:val="0D3F96"/>
                <w:sz w:val="20"/>
                <w:szCs w:val="20"/>
              </w:rPr>
            </w:pPr>
            <w:r w:rsidRPr="00D6567B">
              <w:rPr>
                <w:rFonts w:ascii="Arial" w:hAnsi="Arial" w:cs="Arial"/>
                <w:color w:val="00B050"/>
                <w:sz w:val="20"/>
                <w:szCs w:val="20"/>
              </w:rPr>
              <w:t>Les frais de mission sont éligibles uniquement sous OCS forfaitaires</w:t>
            </w:r>
          </w:p>
        </w:tc>
      </w:tr>
    </w:tbl>
    <w:p w14:paraId="7CDDEB41" w14:textId="77777777" w:rsidR="0085769F" w:rsidRPr="00D6567B" w:rsidRDefault="0085769F" w:rsidP="0085769F">
      <w:pPr>
        <w:tabs>
          <w:tab w:val="left" w:pos="1276"/>
          <w:tab w:val="center" w:pos="4762"/>
        </w:tabs>
        <w:jc w:val="center"/>
        <w:rPr>
          <w:rFonts w:ascii="Arial" w:hAnsi="Arial" w:cs="Arial"/>
          <w:bCs/>
          <w:i/>
          <w:color w:val="000000" w:themeColor="text1"/>
          <w:sz w:val="18"/>
          <w:szCs w:val="18"/>
        </w:rPr>
      </w:pPr>
    </w:p>
    <w:p w14:paraId="68971E3D" w14:textId="77777777" w:rsidR="0085769F" w:rsidRPr="00D6567B" w:rsidRDefault="0085769F" w:rsidP="0085769F">
      <w:pPr>
        <w:tabs>
          <w:tab w:val="left" w:pos="1276"/>
          <w:tab w:val="center" w:pos="4762"/>
        </w:tabs>
        <w:jc w:val="both"/>
        <w:rPr>
          <w:rFonts w:ascii="Arial" w:hAnsi="Arial" w:cs="Arial"/>
          <w:bCs/>
          <w:i/>
          <w:color w:val="000000" w:themeColor="text1"/>
          <w:sz w:val="18"/>
          <w:szCs w:val="18"/>
        </w:rPr>
      </w:pPr>
      <w:r w:rsidRPr="00D6567B">
        <w:rPr>
          <w:rFonts w:ascii="Arial" w:hAnsi="Arial" w:cs="Arial"/>
          <w:bCs/>
          <w:i/>
          <w:color w:val="000000" w:themeColor="text1"/>
          <w:sz w:val="18"/>
          <w:szCs w:val="18"/>
          <w:u w:val="single"/>
        </w:rPr>
        <w:t>Commentaires et motivation</w:t>
      </w:r>
      <w:r w:rsidRPr="00D6567B">
        <w:rPr>
          <w:rFonts w:ascii="Arial" w:hAnsi="Arial" w:cs="Arial"/>
          <w:bCs/>
          <w:i/>
          <w:color w:val="000000" w:themeColor="text1"/>
          <w:sz w:val="18"/>
          <w:szCs w:val="18"/>
        </w:rPr>
        <w:t xml:space="preserve"> :  </w:t>
      </w:r>
    </w:p>
    <w:p w14:paraId="30F1BA8D" w14:textId="77777777" w:rsidR="00772358" w:rsidRPr="00D6567B" w:rsidRDefault="00772358" w:rsidP="00772358">
      <w:pPr>
        <w:tabs>
          <w:tab w:val="left" w:pos="1276"/>
          <w:tab w:val="center" w:pos="4762"/>
        </w:tabs>
        <w:spacing w:after="0"/>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448E89D7" w14:textId="53B78F08" w:rsidR="00772358" w:rsidRPr="00D6567B" w:rsidRDefault="008F2FA4" w:rsidP="00772358">
      <w:pPr>
        <w:tabs>
          <w:tab w:val="left" w:pos="1276"/>
          <w:tab w:val="center" w:pos="4762"/>
        </w:tabs>
        <w:spacing w:after="0"/>
        <w:jc w:val="both"/>
        <w:rPr>
          <w:rFonts w:ascii="Arial" w:hAnsi="Arial" w:cs="Arial"/>
          <w:b/>
          <w:bCs/>
          <w:color w:val="000000" w:themeColor="text1"/>
          <w:sz w:val="18"/>
          <w:szCs w:val="18"/>
        </w:rPr>
      </w:pPr>
      <w:proofErr w:type="spellStart"/>
      <w:r>
        <w:rPr>
          <w:rFonts w:ascii="Arial" w:hAnsi="Arial" w:cs="Arial"/>
          <w:b/>
          <w:bCs/>
          <w:color w:val="00B050"/>
          <w:sz w:val="18"/>
          <w:szCs w:val="18"/>
        </w:rPr>
        <w:t>Modif</w:t>
      </w:r>
      <w:proofErr w:type="spellEnd"/>
      <w:r>
        <w:rPr>
          <w:rFonts w:ascii="Arial" w:hAnsi="Arial" w:cs="Arial"/>
          <w:b/>
          <w:bCs/>
          <w:color w:val="00B050"/>
          <w:sz w:val="18"/>
          <w:szCs w:val="18"/>
        </w:rPr>
        <w:t>/</w:t>
      </w:r>
      <w:r w:rsidR="001E65F6" w:rsidRPr="00D6567B">
        <w:rPr>
          <w:rFonts w:ascii="Arial" w:hAnsi="Arial" w:cs="Arial"/>
          <w:b/>
          <w:bCs/>
          <w:color w:val="00B050"/>
          <w:sz w:val="18"/>
          <w:szCs w:val="18"/>
        </w:rPr>
        <w:t>A</w:t>
      </w:r>
      <w:r w:rsidR="00772358" w:rsidRPr="00D6567B">
        <w:rPr>
          <w:rFonts w:ascii="Arial" w:hAnsi="Arial" w:cs="Arial"/>
          <w:b/>
          <w:bCs/>
          <w:color w:val="00B050"/>
          <w:sz w:val="18"/>
          <w:szCs w:val="18"/>
        </w:rPr>
        <w:t xml:space="preserve">jout : </w:t>
      </w:r>
      <w:r w:rsidR="00772358" w:rsidRPr="00D6567B">
        <w:rPr>
          <w:rFonts w:ascii="Arial" w:hAnsi="Arial" w:cs="Arial"/>
          <w:bCs/>
          <w:color w:val="000000" w:themeColor="text1"/>
          <w:sz w:val="18"/>
          <w:szCs w:val="18"/>
        </w:rPr>
        <w:t>pour optimiser le taux pivot, introduction sur les 5 fiches</w:t>
      </w:r>
    </w:p>
    <w:p w14:paraId="352339EA" w14:textId="77777777" w:rsidR="00772358" w:rsidRPr="00D6567B" w:rsidRDefault="00772358" w:rsidP="0085769F">
      <w:pPr>
        <w:tabs>
          <w:tab w:val="left" w:pos="1276"/>
          <w:tab w:val="center" w:pos="4762"/>
        </w:tabs>
        <w:spacing w:after="0"/>
        <w:jc w:val="both"/>
        <w:rPr>
          <w:rFonts w:ascii="Arial" w:hAnsi="Arial" w:cs="Arial"/>
          <w:i/>
          <w:color w:val="0D3F96"/>
          <w:sz w:val="20"/>
          <w:szCs w:val="20"/>
        </w:rPr>
      </w:pPr>
    </w:p>
    <w:p w14:paraId="61EA717A" w14:textId="320CEE6B"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Dépenses éligibles</w:t>
      </w:r>
    </w:p>
    <w:p w14:paraId="7A103F44" w14:textId="7C4BD74F" w:rsidR="0085769F" w:rsidRPr="00D6567B" w:rsidRDefault="0085769F" w:rsidP="0085769F">
      <w:pPr>
        <w:tabs>
          <w:tab w:val="left" w:pos="1276"/>
          <w:tab w:val="center" w:pos="4762"/>
        </w:tabs>
        <w:rPr>
          <w:rFonts w:ascii="Arial" w:hAnsi="Arial" w:cs="Arial"/>
          <w:i/>
          <w:sz w:val="20"/>
          <w:szCs w:val="20"/>
        </w:rPr>
      </w:pPr>
      <w:r w:rsidRPr="00D6567B">
        <w:rPr>
          <w:rFonts w:ascii="Arial" w:hAnsi="Arial" w:cs="Arial"/>
          <w:color w:val="00B050"/>
          <w:sz w:val="20"/>
          <w:szCs w:val="20"/>
        </w:rPr>
        <w:t>Deux ajouts</w:t>
      </w:r>
      <w:r w:rsidRPr="00D6567B">
        <w:rPr>
          <w:rFonts w:ascii="Arial" w:hAnsi="Arial" w:cs="Arial"/>
          <w:i/>
          <w:color w:val="00B050"/>
          <w:sz w:val="20"/>
          <w:szCs w:val="20"/>
        </w:rPr>
        <w:t xml:space="preserve"> </w:t>
      </w:r>
      <w:r w:rsidRPr="00D6567B">
        <w:rPr>
          <w:rFonts w:ascii="Arial" w:hAnsi="Arial" w:cs="Arial"/>
          <w:i/>
          <w:sz w:val="20"/>
          <w:szCs w:val="20"/>
        </w:rPr>
        <w:t>dont le but est de faciliter la gestion des opérations</w:t>
      </w:r>
      <w:r w:rsidR="00FE292A" w:rsidRPr="00D6567B">
        <w:rPr>
          <w:rFonts w:ascii="Arial" w:hAnsi="Arial" w:cs="Arial"/>
          <w:i/>
          <w:sz w:val="20"/>
          <w:szCs w:val="20"/>
        </w:rPr>
        <w:t>, introduction parallèle sur les 5 fiches</w:t>
      </w:r>
    </w:p>
    <w:p w14:paraId="6B8571E3" w14:textId="77777777" w:rsidR="007473F4" w:rsidRPr="00D6567B" w:rsidRDefault="007473F4">
      <w:pPr>
        <w:rPr>
          <w:rFonts w:ascii="Arial" w:hAnsi="Arial" w:cs="Arial"/>
          <w:b/>
          <w:bCs/>
          <w:i/>
          <w:color w:val="000000" w:themeColor="text1"/>
          <w:sz w:val="18"/>
          <w:szCs w:val="18"/>
        </w:rPr>
      </w:pPr>
      <w:r w:rsidRPr="00D6567B">
        <w:rPr>
          <w:rFonts w:ascii="Arial" w:hAnsi="Arial" w:cs="Arial"/>
          <w:b/>
          <w:bCs/>
          <w:i/>
          <w:color w:val="000000" w:themeColor="text1"/>
          <w:sz w:val="18"/>
          <w:szCs w:val="18"/>
        </w:rPr>
        <w:br w:type="page"/>
      </w:r>
    </w:p>
    <w:p w14:paraId="0BEB64F6" w14:textId="3734469B" w:rsidR="007473F4" w:rsidRPr="00D6567B" w:rsidRDefault="007473F4"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lastRenderedPageBreak/>
        <w:t>Objectif stratégique : 1 Une Europe plus compétitive et plus intelligente par l’encouragement d’une transformation économique innovante et intelligente et de la connectivité régionale aux TIC</w:t>
      </w:r>
    </w:p>
    <w:p w14:paraId="608CD8A1" w14:textId="77777777" w:rsidR="007473F4" w:rsidRPr="00D6567B" w:rsidRDefault="007473F4"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Priorité : 1 Financement de la recherche à l’innovation</w:t>
      </w:r>
    </w:p>
    <w:p w14:paraId="165F7939" w14:textId="77777777" w:rsidR="007473F4" w:rsidRPr="00D6567B" w:rsidRDefault="007473F4"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Objectif spécifique : 1.1 Développer et améliorer les capacités de recherche et d’innovation ainsi que l’utilisation des technologies de pointe</w:t>
      </w:r>
    </w:p>
    <w:p w14:paraId="646F6979" w14:textId="3B146412" w:rsidR="0085769F" w:rsidRPr="00D6567B" w:rsidRDefault="0085769F"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Fiche-action concernée :</w:t>
      </w:r>
      <w:r w:rsidR="007473F4" w:rsidRPr="00D6567B">
        <w:rPr>
          <w:rFonts w:ascii="Arial" w:hAnsi="Arial" w:cs="Arial"/>
          <w:b/>
          <w:bCs/>
          <w:i/>
          <w:color w:val="000000" w:themeColor="text1"/>
          <w:sz w:val="18"/>
          <w:szCs w:val="18"/>
        </w:rPr>
        <w:t xml:space="preserve"> 1.3 Soutien aux infrastructures de recherche et aux équipements scientifiques structurants </w:t>
      </w:r>
      <w:commentRangeStart w:id="0"/>
      <w:r w:rsidR="007473F4" w:rsidRPr="00D6567B">
        <w:rPr>
          <w:rFonts w:ascii="Arial" w:hAnsi="Arial" w:cs="Arial"/>
          <w:b/>
          <w:bCs/>
          <w:i/>
          <w:color w:val="000000" w:themeColor="text1"/>
          <w:sz w:val="18"/>
          <w:szCs w:val="18"/>
          <w:highlight w:val="yellow"/>
        </w:rPr>
        <w:t xml:space="preserve">du </w:t>
      </w:r>
      <w:r w:rsidR="007473F4" w:rsidRPr="00D6567B">
        <w:rPr>
          <w:rFonts w:ascii="Arial" w:hAnsi="Arial" w:cs="Arial"/>
          <w:b/>
          <w:bCs/>
          <w:i/>
          <w:color w:val="FF0000"/>
          <w:sz w:val="18"/>
          <w:szCs w:val="18"/>
          <w:highlight w:val="yellow"/>
        </w:rPr>
        <w:t>territoire</w:t>
      </w:r>
      <w:r w:rsidR="007473F4" w:rsidRPr="00D6567B">
        <w:rPr>
          <w:rFonts w:ascii="Arial" w:hAnsi="Arial" w:cs="Arial"/>
          <w:b/>
          <w:bCs/>
          <w:i/>
          <w:color w:val="000000" w:themeColor="text1"/>
          <w:sz w:val="18"/>
          <w:szCs w:val="18"/>
        </w:rPr>
        <w:t xml:space="preserve"> </w:t>
      </w:r>
      <w:commentRangeEnd w:id="0"/>
      <w:r w:rsidR="007473F4" w:rsidRPr="00D6567B">
        <w:rPr>
          <w:rStyle w:val="Marquedecommentaire"/>
        </w:rPr>
        <w:commentReference w:id="0"/>
      </w:r>
      <w:r w:rsidR="007473F4" w:rsidRPr="00D6567B">
        <w:rPr>
          <w:rFonts w:ascii="Arial" w:hAnsi="Arial" w:cs="Arial"/>
          <w:b/>
          <w:bCs/>
          <w:i/>
          <w:color w:val="000000" w:themeColor="text1"/>
          <w:sz w:val="18"/>
          <w:szCs w:val="18"/>
        </w:rPr>
        <w:t>(hors bâtiments)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85769F" w:rsidRPr="00D6567B" w14:paraId="337C5D50" w14:textId="77777777" w:rsidTr="007473F4">
        <w:tc>
          <w:tcPr>
            <w:tcW w:w="4815" w:type="dxa"/>
          </w:tcPr>
          <w:p w14:paraId="212E3EC5" w14:textId="77777777" w:rsidR="0085769F" w:rsidRPr="00D6567B" w:rsidRDefault="0085769F" w:rsidP="00CE4BF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Rédaction initiale</w:t>
            </w:r>
          </w:p>
        </w:tc>
        <w:tc>
          <w:tcPr>
            <w:tcW w:w="4961" w:type="dxa"/>
          </w:tcPr>
          <w:p w14:paraId="062AD00E" w14:textId="77777777" w:rsidR="0085769F" w:rsidRPr="00D6567B" w:rsidRDefault="0085769F" w:rsidP="00CE4BF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Proposition de modification</w:t>
            </w:r>
          </w:p>
        </w:tc>
      </w:tr>
      <w:tr w:rsidR="0085769F" w:rsidRPr="00D6567B" w14:paraId="4F0B74F7" w14:textId="77777777" w:rsidTr="007473F4">
        <w:tc>
          <w:tcPr>
            <w:tcW w:w="4815" w:type="dxa"/>
          </w:tcPr>
          <w:p w14:paraId="451490B1" w14:textId="77777777" w:rsidR="0085769F" w:rsidRPr="00D6567B" w:rsidRDefault="0085769F" w:rsidP="007473F4">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40FFACD8" w14:textId="082429DC" w:rsidR="0085769F" w:rsidRPr="00D6567B" w:rsidRDefault="0085769F" w:rsidP="00CE4BFC">
            <w:pPr>
              <w:tabs>
                <w:tab w:val="left" w:pos="1276"/>
                <w:tab w:val="center" w:pos="4762"/>
              </w:tabs>
              <w:rPr>
                <w:rFonts w:ascii="Arial" w:hAnsi="Arial" w:cs="Arial"/>
                <w:bCs/>
                <w:sz w:val="20"/>
                <w:szCs w:val="20"/>
              </w:rPr>
            </w:pPr>
            <w:r w:rsidRPr="00D6567B">
              <w:rPr>
                <w:rFonts w:ascii="Arial" w:hAnsi="Arial" w:cs="Arial"/>
                <w:bCs/>
                <w:sz w:val="20"/>
                <w:szCs w:val="20"/>
              </w:rPr>
              <w:t xml:space="preserve">200 000,00 € dont 100 000,00 € de FEDER HT ou TTC selon le régime </w:t>
            </w:r>
            <w:r w:rsidR="006A0A34" w:rsidRPr="00D6567B">
              <w:rPr>
                <w:rFonts w:ascii="Arial" w:hAnsi="Arial" w:cs="Arial"/>
                <w:bCs/>
                <w:sz w:val="20"/>
                <w:szCs w:val="20"/>
              </w:rPr>
              <w:t>de TVA applicable à l’opération</w:t>
            </w:r>
            <w:r w:rsidRPr="00D6567B">
              <w:rPr>
                <w:rFonts w:ascii="Arial" w:hAnsi="Arial" w:cs="Arial"/>
                <w:bCs/>
                <w:sz w:val="20"/>
                <w:szCs w:val="20"/>
              </w:rPr>
              <w:t>.</w:t>
            </w:r>
          </w:p>
          <w:p w14:paraId="2B96AC71" w14:textId="6358C7E9" w:rsidR="001E65F6" w:rsidRPr="00D6567B" w:rsidRDefault="00B60C04" w:rsidP="00CE4BFC">
            <w:pPr>
              <w:tabs>
                <w:tab w:val="left" w:pos="1276"/>
                <w:tab w:val="center" w:pos="4762"/>
              </w:tabs>
              <w:rPr>
                <w:rFonts w:ascii="Arial" w:hAnsi="Arial" w:cs="Arial"/>
                <w:bCs/>
                <w:i/>
                <w:color w:val="000000" w:themeColor="text1"/>
                <w:sz w:val="18"/>
                <w:szCs w:val="18"/>
              </w:rPr>
            </w:pPr>
            <w:r w:rsidRPr="00D6567B">
              <w:rPr>
                <w:rFonts w:ascii="Arial" w:hAnsi="Arial" w:cs="Arial"/>
                <w:sz w:val="20"/>
                <w:szCs w:val="20"/>
              </w:rPr>
              <w:t xml:space="preserve"> </w:t>
            </w:r>
            <w:r w:rsidR="001E65F6" w:rsidRPr="00D6567B">
              <w:rPr>
                <w:rFonts w:ascii="Arial" w:hAnsi="Arial" w:cs="Arial"/>
                <w:sz w:val="20"/>
                <w:szCs w:val="20"/>
              </w:rPr>
              <w:t>(…)</w:t>
            </w:r>
          </w:p>
        </w:tc>
        <w:tc>
          <w:tcPr>
            <w:tcW w:w="4961" w:type="dxa"/>
          </w:tcPr>
          <w:p w14:paraId="4E6239F3" w14:textId="77777777" w:rsidR="0085769F" w:rsidRPr="00D6567B" w:rsidRDefault="0085769F" w:rsidP="007473F4">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29560362" w14:textId="72903DEE" w:rsidR="0085769F" w:rsidRPr="00D6567B" w:rsidRDefault="0085769F" w:rsidP="00CE4BFC">
            <w:pPr>
              <w:pStyle w:val="Default"/>
              <w:rPr>
                <w:rFonts w:ascii="Arial" w:hAnsi="Arial" w:cs="Arial"/>
                <w:b/>
                <w:bCs/>
                <w:color w:val="00B050"/>
                <w:sz w:val="20"/>
                <w:szCs w:val="20"/>
                <w:lang w:val="fr-FR"/>
              </w:rPr>
            </w:pPr>
            <w:r w:rsidRPr="00D6567B">
              <w:rPr>
                <w:rFonts w:ascii="Arial" w:hAnsi="Arial" w:cs="Arial"/>
                <w:bCs/>
                <w:sz w:val="20"/>
                <w:szCs w:val="20"/>
                <w:lang w:val="fr-FR"/>
              </w:rPr>
              <w:t xml:space="preserve">200 000,00 € </w:t>
            </w:r>
            <w:r w:rsidR="001E65F6" w:rsidRPr="00D6567B">
              <w:rPr>
                <w:rFonts w:ascii="Arial" w:hAnsi="Arial" w:cs="Arial"/>
                <w:bCs/>
                <w:color w:val="00B050"/>
                <w:sz w:val="20"/>
                <w:szCs w:val="20"/>
                <w:lang w:val="fr-FR"/>
              </w:rPr>
              <w:t>et / ou</w:t>
            </w:r>
            <w:r w:rsidRPr="00D6567B">
              <w:rPr>
                <w:rFonts w:ascii="Arial" w:hAnsi="Arial" w:cs="Arial"/>
                <w:bCs/>
                <w:color w:val="00B050"/>
                <w:sz w:val="20"/>
                <w:szCs w:val="20"/>
                <w:lang w:val="fr-FR"/>
              </w:rPr>
              <w:t xml:space="preserve"> </w:t>
            </w:r>
            <w:r w:rsidRPr="00D6567B">
              <w:rPr>
                <w:rFonts w:ascii="Arial" w:hAnsi="Arial" w:cs="Arial"/>
                <w:bCs/>
                <w:sz w:val="20"/>
                <w:szCs w:val="20"/>
                <w:lang w:val="fr-FR"/>
              </w:rPr>
              <w:t xml:space="preserve">100 000,00 € de FEDER HT ou TTC selon le régime </w:t>
            </w:r>
            <w:r w:rsidR="006A0A34" w:rsidRPr="00D6567B">
              <w:rPr>
                <w:rFonts w:ascii="Arial" w:hAnsi="Arial" w:cs="Arial"/>
                <w:bCs/>
                <w:sz w:val="20"/>
                <w:szCs w:val="20"/>
                <w:lang w:val="fr-FR"/>
              </w:rPr>
              <w:t>de TVA applicable à l’opération</w:t>
            </w:r>
            <w:r w:rsidRPr="00D6567B">
              <w:rPr>
                <w:rFonts w:ascii="Arial" w:hAnsi="Arial" w:cs="Arial"/>
                <w:bCs/>
                <w:sz w:val="20"/>
                <w:szCs w:val="20"/>
                <w:lang w:val="fr-FR"/>
              </w:rPr>
              <w:t xml:space="preserve">. </w:t>
            </w:r>
            <w:r w:rsidR="001E65F6" w:rsidRPr="00D6567B">
              <w:rPr>
                <w:rFonts w:ascii="Arial" w:hAnsi="Arial" w:cs="Arial"/>
                <w:bCs/>
                <w:color w:val="00B050"/>
                <w:sz w:val="20"/>
                <w:szCs w:val="20"/>
                <w:lang w:val="fr-FR"/>
              </w:rPr>
              <w:t xml:space="preserve">Pour les opérations collaboratives de grande envergure, le seuil plancher est à apprécier au regard du plan de financement global tous partenaires confondus </w:t>
            </w:r>
            <w:r w:rsidR="001E65F6" w:rsidRPr="00D6567B">
              <w:rPr>
                <w:rFonts w:ascii="Arial" w:hAnsi="Arial" w:cs="Arial"/>
                <w:color w:val="00B050"/>
                <w:sz w:val="20"/>
                <w:szCs w:val="20"/>
                <w:lang w:val="fr-FR"/>
              </w:rPr>
              <w:t>(mais application d’un seuil minimum par partenaire ou plusieurs partenaires avec chef de file de 100 000,00 € et / ou 50 000,00 € de FEDER HT ou TTC selon le régime de TVA applicable à l’opération).</w:t>
            </w:r>
          </w:p>
          <w:p w14:paraId="3A50F673" w14:textId="2AB1E1B0" w:rsidR="0085769F" w:rsidRPr="00D6567B" w:rsidRDefault="001E65F6" w:rsidP="00CE4BFC">
            <w:pPr>
              <w:pStyle w:val="Default"/>
              <w:jc w:val="left"/>
              <w:rPr>
                <w:rFonts w:ascii="Arial" w:hAnsi="Arial" w:cs="Arial"/>
                <w:bCs/>
                <w:i/>
                <w:color w:val="000000" w:themeColor="text1"/>
                <w:sz w:val="18"/>
                <w:szCs w:val="18"/>
                <w:lang w:val="fr-FR"/>
              </w:rPr>
            </w:pPr>
            <w:r w:rsidRPr="00D6567B">
              <w:rPr>
                <w:rFonts w:ascii="Arial" w:hAnsi="Arial" w:cs="Arial"/>
                <w:bCs/>
                <w:i/>
                <w:color w:val="000000" w:themeColor="text1"/>
                <w:sz w:val="18"/>
                <w:szCs w:val="18"/>
                <w:lang w:val="fr-FR"/>
              </w:rPr>
              <w:t>(…)</w:t>
            </w:r>
          </w:p>
        </w:tc>
      </w:tr>
      <w:tr w:rsidR="0085769F" w:rsidRPr="00D6567B" w14:paraId="6583A1E3" w14:textId="77777777" w:rsidTr="007473F4">
        <w:tc>
          <w:tcPr>
            <w:tcW w:w="4815" w:type="dxa"/>
          </w:tcPr>
          <w:p w14:paraId="059303BF"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éligibles</w:t>
            </w:r>
          </w:p>
          <w:p w14:paraId="74036BF5" w14:textId="2874979A" w:rsidR="0085769F" w:rsidRPr="00D6567B" w:rsidRDefault="001E65F6" w:rsidP="00CE4BFC">
            <w:pPr>
              <w:rPr>
                <w:rFonts w:ascii="Arial" w:hAnsi="Arial" w:cs="Arial"/>
                <w:sz w:val="20"/>
                <w:szCs w:val="20"/>
              </w:rPr>
            </w:pPr>
            <w:r w:rsidRPr="00D6567B">
              <w:rPr>
                <w:rFonts w:ascii="Arial" w:hAnsi="Arial" w:cs="Arial"/>
                <w:sz w:val="20"/>
                <w:szCs w:val="20"/>
              </w:rPr>
              <w:t>(…)</w:t>
            </w:r>
          </w:p>
          <w:p w14:paraId="42519156" w14:textId="77777777" w:rsidR="0085769F" w:rsidRPr="00D6567B" w:rsidRDefault="0085769F" w:rsidP="00CE4BFC">
            <w:pPr>
              <w:tabs>
                <w:tab w:val="left" w:pos="1276"/>
                <w:tab w:val="center" w:pos="4762"/>
              </w:tabs>
              <w:rPr>
                <w:rFonts w:ascii="Arial" w:hAnsi="Arial" w:cs="Arial"/>
                <w:color w:val="0D3F96"/>
                <w:sz w:val="20"/>
                <w:szCs w:val="20"/>
              </w:rPr>
            </w:pPr>
          </w:p>
        </w:tc>
        <w:tc>
          <w:tcPr>
            <w:tcW w:w="4961" w:type="dxa"/>
          </w:tcPr>
          <w:p w14:paraId="4E41697B"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w:t>
            </w:r>
          </w:p>
          <w:p w14:paraId="3E787A56" w14:textId="4605A1B5" w:rsidR="0085769F" w:rsidRPr="00D6567B" w:rsidRDefault="001E65F6" w:rsidP="00CE4BFC">
            <w:pPr>
              <w:rPr>
                <w:rFonts w:ascii="Arial" w:hAnsi="Arial" w:cs="Arial"/>
                <w:sz w:val="20"/>
                <w:szCs w:val="20"/>
              </w:rPr>
            </w:pPr>
            <w:r w:rsidRPr="00D6567B">
              <w:rPr>
                <w:rFonts w:ascii="Arial" w:hAnsi="Arial" w:cs="Arial"/>
                <w:sz w:val="20"/>
                <w:szCs w:val="20"/>
              </w:rPr>
              <w:t>(…)</w:t>
            </w:r>
          </w:p>
          <w:p w14:paraId="05D9C665" w14:textId="77777777" w:rsidR="001E65F6" w:rsidRPr="00D6567B" w:rsidRDefault="001E65F6" w:rsidP="001E65F6">
            <w:pPr>
              <w:rPr>
                <w:rFonts w:ascii="Arial" w:hAnsi="Arial" w:cs="Arial"/>
                <w:b/>
                <w:bCs/>
                <w:color w:val="00B050"/>
                <w:sz w:val="20"/>
                <w:szCs w:val="20"/>
              </w:rPr>
            </w:pPr>
            <w:r w:rsidRPr="00D6567B">
              <w:rPr>
                <w:rFonts w:ascii="Arial" w:hAnsi="Arial" w:cs="Arial"/>
                <w:color w:val="00B050"/>
                <w:sz w:val="20"/>
                <w:szCs w:val="20"/>
              </w:rPr>
              <w:t xml:space="preserve">Personnel : </w:t>
            </w:r>
            <w:r w:rsidRPr="00D6567B">
              <w:rPr>
                <w:rFonts w:ascii="Arial" w:hAnsi="Arial" w:cs="Arial"/>
                <w:bCs/>
                <w:color w:val="00B050"/>
                <w:sz w:val="20"/>
                <w:szCs w:val="20"/>
              </w:rPr>
              <w:t>Tout ETP valorisé sur le projet doit être minimum à 10% de son temps global.</w:t>
            </w:r>
          </w:p>
          <w:p w14:paraId="49413463" w14:textId="0E9CCC90" w:rsidR="0085769F" w:rsidRPr="00D6567B" w:rsidRDefault="001E65F6" w:rsidP="001E65F6">
            <w:pPr>
              <w:tabs>
                <w:tab w:val="left" w:pos="1276"/>
                <w:tab w:val="center" w:pos="4762"/>
              </w:tabs>
              <w:rPr>
                <w:rFonts w:ascii="Arial" w:hAnsi="Arial" w:cs="Arial"/>
                <w:color w:val="0D3F96"/>
                <w:sz w:val="20"/>
                <w:szCs w:val="20"/>
              </w:rPr>
            </w:pPr>
            <w:r w:rsidRPr="00D6567B">
              <w:rPr>
                <w:rFonts w:ascii="Arial" w:hAnsi="Arial" w:cs="Arial"/>
                <w:color w:val="00B050"/>
                <w:sz w:val="20"/>
                <w:szCs w:val="20"/>
              </w:rPr>
              <w:t>Les frais de mission sont éligibles uniquement sous OCS forfaitaires</w:t>
            </w:r>
          </w:p>
        </w:tc>
      </w:tr>
      <w:tr w:rsidR="0085769F" w:rsidRPr="00D6567B" w14:paraId="4CDD397A" w14:textId="77777777" w:rsidTr="007473F4">
        <w:tc>
          <w:tcPr>
            <w:tcW w:w="4815" w:type="dxa"/>
          </w:tcPr>
          <w:p w14:paraId="05E67F33" w14:textId="77777777" w:rsidR="0085769F" w:rsidRPr="00D6567B" w:rsidRDefault="0085769F" w:rsidP="007473F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585A6791" w14:textId="6FDD512D" w:rsidR="0085769F" w:rsidRPr="00D6567B" w:rsidRDefault="001E65F6" w:rsidP="00CE4BFC">
            <w:pPr>
              <w:rPr>
                <w:rFonts w:ascii="Arial" w:hAnsi="Arial" w:cs="Arial"/>
                <w:sz w:val="20"/>
                <w:szCs w:val="20"/>
              </w:rPr>
            </w:pPr>
            <w:r w:rsidRPr="00D6567B">
              <w:rPr>
                <w:rFonts w:ascii="Arial" w:hAnsi="Arial" w:cs="Arial"/>
                <w:sz w:val="20"/>
                <w:szCs w:val="20"/>
              </w:rPr>
              <w:t>(…)</w:t>
            </w:r>
          </w:p>
          <w:p w14:paraId="10DBE38A" w14:textId="77777777" w:rsidR="0085769F" w:rsidRPr="00D6567B" w:rsidRDefault="0085769F" w:rsidP="00CE4BFC">
            <w:pPr>
              <w:pStyle w:val="Paragraphedeliste"/>
              <w:numPr>
                <w:ilvl w:val="0"/>
                <w:numId w:val="27"/>
              </w:numPr>
              <w:spacing w:after="0" w:line="252" w:lineRule="auto"/>
              <w:jc w:val="both"/>
              <w:rPr>
                <w:rFonts w:ascii="Arial" w:hAnsi="Arial" w:cs="Arial"/>
                <w:color w:val="0D3F96"/>
                <w:sz w:val="20"/>
                <w:szCs w:val="20"/>
              </w:rPr>
            </w:pPr>
            <w:r w:rsidRPr="00D6567B">
              <w:rPr>
                <w:rFonts w:ascii="Arial" w:hAnsi="Arial" w:cs="Arial"/>
                <w:sz w:val="20"/>
                <w:szCs w:val="20"/>
              </w:rPr>
              <w:t>Les dossiers de demande de subvention et les conventions seront prioritairement mono bénéficiaires, avec un regard spécifique pour les opérations de grande envergure impliquant plusieurs partenaires au cas par cas. Cela sera analysé et validé à l’instruction.</w:t>
            </w:r>
          </w:p>
          <w:p w14:paraId="5EB4DE4D" w14:textId="77777777" w:rsidR="0085769F" w:rsidRPr="00D6567B" w:rsidRDefault="0085769F" w:rsidP="00CE4BFC">
            <w:pPr>
              <w:pStyle w:val="Paragraphedeliste"/>
              <w:numPr>
                <w:ilvl w:val="0"/>
                <w:numId w:val="27"/>
              </w:numPr>
              <w:spacing w:after="0" w:line="252" w:lineRule="auto"/>
              <w:jc w:val="both"/>
              <w:rPr>
                <w:rFonts w:ascii="Arial" w:hAnsi="Arial" w:cs="Arial"/>
                <w:color w:val="0D3F96"/>
                <w:sz w:val="20"/>
                <w:szCs w:val="20"/>
              </w:rPr>
            </w:pPr>
            <w:r w:rsidRPr="00D6567B">
              <w:rPr>
                <w:rFonts w:ascii="Arial" w:hAnsi="Arial" w:cs="Arial"/>
                <w:sz w:val="20"/>
                <w:szCs w:val="20"/>
              </w:rPr>
              <w:t xml:space="preserve">L’accord de </w:t>
            </w:r>
            <w:r w:rsidRPr="00D6567B">
              <w:rPr>
                <w:rFonts w:ascii="Arial" w:hAnsi="Arial" w:cs="Arial"/>
                <w:color w:val="7030A0"/>
                <w:sz w:val="20"/>
                <w:szCs w:val="20"/>
              </w:rPr>
              <w:t>consortium</w:t>
            </w:r>
            <w:r w:rsidRPr="00D6567B">
              <w:rPr>
                <w:rFonts w:ascii="Arial" w:hAnsi="Arial" w:cs="Arial"/>
                <w:sz w:val="20"/>
                <w:szCs w:val="20"/>
              </w:rPr>
              <w:t xml:space="preserve"> ou tout document officiel équivalent est obligatoire au dépôt du projet dans e-Synergie, afin d’apprécier les modalités de partage de la propriété intellectuelle des résultats </w:t>
            </w:r>
            <w:r w:rsidRPr="00D6567B">
              <w:rPr>
                <w:rFonts w:ascii="Arial" w:hAnsi="Arial" w:cs="Arial"/>
                <w:color w:val="7030A0"/>
                <w:sz w:val="20"/>
                <w:szCs w:val="20"/>
              </w:rPr>
              <w:t>(document au stade de projet a minima pour la programmation, document signé pour le premier paiement)</w:t>
            </w:r>
          </w:p>
        </w:tc>
        <w:tc>
          <w:tcPr>
            <w:tcW w:w="4961" w:type="dxa"/>
          </w:tcPr>
          <w:p w14:paraId="5BC12083" w14:textId="77777777" w:rsidR="0085769F" w:rsidRPr="00D6567B" w:rsidRDefault="0085769F" w:rsidP="007473F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6CCAECB4" w14:textId="77777777" w:rsidR="00B60C04" w:rsidRPr="00D6567B" w:rsidRDefault="00B60C04" w:rsidP="00B60C04">
            <w:pPr>
              <w:rPr>
                <w:rFonts w:ascii="Arial" w:hAnsi="Arial" w:cs="Arial"/>
                <w:sz w:val="20"/>
                <w:szCs w:val="20"/>
              </w:rPr>
            </w:pPr>
            <w:r w:rsidRPr="00D6567B">
              <w:rPr>
                <w:rFonts w:ascii="Arial" w:hAnsi="Arial" w:cs="Arial"/>
                <w:sz w:val="20"/>
                <w:szCs w:val="20"/>
              </w:rPr>
              <w:t>(…)</w:t>
            </w:r>
          </w:p>
          <w:p w14:paraId="69CC751C" w14:textId="18999CD4" w:rsidR="0085769F" w:rsidRPr="00D6567B" w:rsidRDefault="0085769F" w:rsidP="00CE4BFC">
            <w:pPr>
              <w:pStyle w:val="Paragraphedeliste"/>
              <w:numPr>
                <w:ilvl w:val="0"/>
                <w:numId w:val="27"/>
              </w:numPr>
              <w:spacing w:after="0" w:line="252" w:lineRule="auto"/>
              <w:jc w:val="both"/>
              <w:rPr>
                <w:rFonts w:ascii="Arial" w:hAnsi="Arial" w:cs="Arial"/>
                <w:sz w:val="20"/>
                <w:szCs w:val="20"/>
              </w:rPr>
            </w:pPr>
            <w:r w:rsidRPr="00D6567B">
              <w:rPr>
                <w:rFonts w:ascii="Arial" w:hAnsi="Arial" w:cs="Arial"/>
                <w:sz w:val="20"/>
                <w:szCs w:val="20"/>
              </w:rPr>
              <w:t xml:space="preserve">Les dossiers de demande de subvention et les conventions seront prioritairement mono bénéficiaires, avec un regard spécifique pour les opérations </w:t>
            </w:r>
            <w:r w:rsidR="00B60C04" w:rsidRPr="00D6567B">
              <w:rPr>
                <w:rFonts w:ascii="Arial" w:hAnsi="Arial" w:cs="Arial"/>
                <w:color w:val="00B050"/>
                <w:sz w:val="20"/>
                <w:szCs w:val="20"/>
              </w:rPr>
              <w:t>collaboratives</w:t>
            </w:r>
            <w:r w:rsidR="00B60C04" w:rsidRPr="00D6567B">
              <w:rPr>
                <w:rFonts w:ascii="Arial" w:hAnsi="Arial" w:cs="Arial"/>
                <w:sz w:val="20"/>
                <w:szCs w:val="20"/>
              </w:rPr>
              <w:t xml:space="preserve"> </w:t>
            </w:r>
            <w:r w:rsidRPr="00D6567B">
              <w:rPr>
                <w:rFonts w:ascii="Arial" w:hAnsi="Arial" w:cs="Arial"/>
                <w:sz w:val="20"/>
                <w:szCs w:val="20"/>
              </w:rPr>
              <w:t>de grande envergure impliquant plusieurs partenaires au cas par cas.</w:t>
            </w:r>
            <w:r w:rsidR="00B60C04" w:rsidRPr="00D6567B">
              <w:rPr>
                <w:rFonts w:ascii="Arial" w:hAnsi="Arial" w:cs="Arial"/>
                <w:sz w:val="20"/>
                <w:szCs w:val="20"/>
                <w:highlight w:val="yellow"/>
              </w:rPr>
              <w:t xml:space="preserve"> </w:t>
            </w:r>
            <w:r w:rsidR="00B60C04" w:rsidRPr="00D6567B">
              <w:rPr>
                <w:rFonts w:ascii="Arial" w:hAnsi="Arial" w:cs="Arial"/>
                <w:color w:val="00B050"/>
                <w:sz w:val="20"/>
                <w:szCs w:val="20"/>
              </w:rPr>
              <w:t xml:space="preserve">Les opérations collaboratives de grande envergure associant plusieurs partenaires, gérées au titre du FEDER en mono bénéficiaires (pour partie ou en totalité), devront être programmés de manière à préserver la cohérence de l’ensemble du projet. Dans ce cas le plan de financement global validé par le coordinateur de l’opération d’envergure doit être transmis à l’appui de l’instruction </w:t>
            </w:r>
            <w:r w:rsidRPr="00D6567B">
              <w:rPr>
                <w:rFonts w:ascii="Arial" w:hAnsi="Arial" w:cs="Arial"/>
                <w:sz w:val="20"/>
                <w:szCs w:val="20"/>
              </w:rPr>
              <w:t>Cela sera analysé et validé à l’instruction.</w:t>
            </w:r>
          </w:p>
          <w:p w14:paraId="63B5B492" w14:textId="77777777" w:rsidR="0085769F" w:rsidRPr="00D6567B" w:rsidRDefault="0085769F" w:rsidP="00CE4BFC">
            <w:pPr>
              <w:pStyle w:val="Paragraphedeliste"/>
              <w:numPr>
                <w:ilvl w:val="0"/>
                <w:numId w:val="27"/>
              </w:numPr>
              <w:spacing w:after="0" w:line="252" w:lineRule="auto"/>
              <w:jc w:val="both"/>
              <w:rPr>
                <w:rFonts w:ascii="Arial" w:hAnsi="Arial" w:cs="Arial"/>
                <w:sz w:val="20"/>
                <w:szCs w:val="20"/>
              </w:rPr>
            </w:pPr>
            <w:r w:rsidRPr="00D6567B">
              <w:rPr>
                <w:rFonts w:ascii="Arial" w:hAnsi="Arial" w:cs="Arial"/>
                <w:sz w:val="20"/>
                <w:szCs w:val="20"/>
              </w:rPr>
              <w:t xml:space="preserve">L’accord de </w:t>
            </w:r>
            <w:r w:rsidRPr="00D6567B">
              <w:rPr>
                <w:rFonts w:ascii="Arial" w:hAnsi="Arial" w:cs="Arial"/>
                <w:color w:val="7030A0"/>
                <w:sz w:val="20"/>
                <w:szCs w:val="20"/>
              </w:rPr>
              <w:t>partenaria</w:t>
            </w:r>
            <w:r w:rsidRPr="00D6567B">
              <w:rPr>
                <w:rFonts w:ascii="Arial" w:hAnsi="Arial" w:cs="Arial"/>
                <w:sz w:val="20"/>
                <w:szCs w:val="20"/>
              </w:rPr>
              <w:t xml:space="preserve">t ou tout document officiel équivalent est obligatoire au dépôt du projet </w:t>
            </w:r>
            <w:r w:rsidRPr="00D6567B">
              <w:rPr>
                <w:rFonts w:ascii="Arial" w:hAnsi="Arial" w:cs="Arial"/>
                <w:color w:val="00B050"/>
                <w:sz w:val="20"/>
                <w:szCs w:val="20"/>
              </w:rPr>
              <w:t>en opération collaborative avec chef de file</w:t>
            </w:r>
            <w:r w:rsidRPr="00D6567B">
              <w:rPr>
                <w:rFonts w:ascii="Arial" w:hAnsi="Arial" w:cs="Arial"/>
                <w:sz w:val="20"/>
                <w:szCs w:val="20"/>
              </w:rPr>
              <w:t xml:space="preserve"> dans e-Synergie, afin d’apprécier les modalités de partage de la propriété intellectuelle des résultats</w:t>
            </w:r>
            <w:r w:rsidRPr="00D6567B">
              <w:rPr>
                <w:rFonts w:ascii="Arial" w:hAnsi="Arial" w:cs="Arial"/>
                <w:color w:val="7030A0"/>
                <w:sz w:val="20"/>
                <w:szCs w:val="20"/>
              </w:rPr>
              <w:t>(a minima pour la programmation projet d’accord de partenariat ou document équivalent, la version définitive signée par les partenaires est exigible pour le premier paiement)</w:t>
            </w:r>
          </w:p>
        </w:tc>
      </w:tr>
      <w:tr w:rsidR="0085769F" w:rsidRPr="00D6567B" w14:paraId="5F853835" w14:textId="77777777" w:rsidTr="007473F4">
        <w:tc>
          <w:tcPr>
            <w:tcW w:w="4815" w:type="dxa"/>
          </w:tcPr>
          <w:p w14:paraId="3E420921" w14:textId="77777777" w:rsidR="00B60C04" w:rsidRPr="00D6567B" w:rsidRDefault="0085769F" w:rsidP="00B60C0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Modalités de sélection des opérations</w:t>
            </w:r>
          </w:p>
          <w:p w14:paraId="50C7D027" w14:textId="350FE7F2" w:rsidR="00B60C04" w:rsidRPr="00D6567B" w:rsidRDefault="00B60C04" w:rsidP="00B60C04">
            <w:pPr>
              <w:tabs>
                <w:tab w:val="left" w:pos="1276"/>
                <w:tab w:val="center" w:pos="4762"/>
              </w:tabs>
              <w:rPr>
                <w:rFonts w:ascii="Arial" w:hAnsi="Arial" w:cs="Arial"/>
                <w:i/>
                <w:sz w:val="20"/>
                <w:szCs w:val="20"/>
              </w:rPr>
            </w:pPr>
            <w:r w:rsidRPr="00D6567B">
              <w:rPr>
                <w:rFonts w:ascii="Arial" w:hAnsi="Arial" w:cs="Arial"/>
                <w:i/>
                <w:sz w:val="20"/>
                <w:szCs w:val="20"/>
              </w:rPr>
              <w:lastRenderedPageBreak/>
              <w:t>(…)</w:t>
            </w:r>
          </w:p>
          <w:p w14:paraId="5B2D5320" w14:textId="142D72F5" w:rsidR="0085769F" w:rsidRPr="00D6567B" w:rsidRDefault="00B60C04" w:rsidP="00B60C04">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Dans le cadre de la mise en œuvre de la S3 Hauts de France, </w:t>
            </w:r>
            <w:r w:rsidR="0085769F" w:rsidRPr="00D6567B">
              <w:rPr>
                <w:rFonts w:ascii="Arial" w:hAnsi="Arial" w:cs="Arial"/>
                <w:sz w:val="20"/>
                <w:szCs w:val="20"/>
              </w:rPr>
              <w:t xml:space="preserve">les projets </w:t>
            </w:r>
            <w:r w:rsidRPr="00D6567B">
              <w:rPr>
                <w:rFonts w:ascii="Arial" w:hAnsi="Arial" w:cs="Arial"/>
                <w:strike/>
                <w:color w:val="FF0000"/>
                <w:sz w:val="20"/>
                <w:szCs w:val="20"/>
              </w:rPr>
              <w:t>d’infrastructures</w:t>
            </w:r>
            <w:r w:rsidR="0085769F" w:rsidRPr="00D6567B">
              <w:rPr>
                <w:rFonts w:ascii="Arial" w:hAnsi="Arial" w:cs="Arial"/>
                <w:color w:val="FF0000"/>
                <w:sz w:val="20"/>
                <w:szCs w:val="20"/>
              </w:rPr>
              <w:t xml:space="preserve"> </w:t>
            </w:r>
            <w:r w:rsidR="0085769F" w:rsidRPr="00D6567B">
              <w:rPr>
                <w:rFonts w:ascii="Arial" w:hAnsi="Arial" w:cs="Arial"/>
                <w:sz w:val="20"/>
                <w:szCs w:val="20"/>
              </w:rPr>
              <w:t>feront l’objet d’un avis consultatif des bureaux ou GSP de DAS concernés, pour vérifier la cohérence entre les thématiques technologiques et les choix retenus pour la S3, ou pour amorcer de nouvelles pistes de spécialisation régionale</w:t>
            </w:r>
          </w:p>
        </w:tc>
        <w:tc>
          <w:tcPr>
            <w:tcW w:w="4961" w:type="dxa"/>
          </w:tcPr>
          <w:p w14:paraId="74DAD082" w14:textId="084C5778" w:rsidR="00B60C04" w:rsidRPr="00D6567B" w:rsidRDefault="0085769F" w:rsidP="00B60C0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lastRenderedPageBreak/>
              <w:t>Modalités de sélection des opérations</w:t>
            </w:r>
          </w:p>
          <w:p w14:paraId="4E05AF88" w14:textId="77777777" w:rsidR="00B60C04" w:rsidRPr="00D6567B" w:rsidRDefault="00B60C04" w:rsidP="00B60C04">
            <w:pPr>
              <w:tabs>
                <w:tab w:val="left" w:pos="1276"/>
                <w:tab w:val="center" w:pos="4762"/>
              </w:tabs>
              <w:rPr>
                <w:rFonts w:ascii="Arial" w:hAnsi="Arial" w:cs="Arial"/>
                <w:i/>
                <w:sz w:val="20"/>
                <w:szCs w:val="20"/>
              </w:rPr>
            </w:pPr>
            <w:r w:rsidRPr="00D6567B">
              <w:rPr>
                <w:rFonts w:ascii="Arial" w:hAnsi="Arial" w:cs="Arial"/>
                <w:i/>
                <w:sz w:val="20"/>
                <w:szCs w:val="20"/>
              </w:rPr>
              <w:lastRenderedPageBreak/>
              <w:t>(…)</w:t>
            </w:r>
          </w:p>
          <w:p w14:paraId="2F86C01F" w14:textId="1EBC99A6" w:rsidR="0085769F" w:rsidRPr="00D6567B" w:rsidRDefault="00B60C04" w:rsidP="00B60C04">
            <w:pPr>
              <w:tabs>
                <w:tab w:val="left" w:pos="1276"/>
                <w:tab w:val="center" w:pos="4762"/>
              </w:tabs>
              <w:rPr>
                <w:rFonts w:ascii="Arial" w:hAnsi="Arial" w:cs="Arial"/>
                <w:i/>
                <w:color w:val="0D3F96"/>
                <w:sz w:val="20"/>
                <w:szCs w:val="20"/>
              </w:rPr>
            </w:pPr>
            <w:r w:rsidRPr="00D6567B">
              <w:rPr>
                <w:rFonts w:ascii="Arial" w:hAnsi="Arial" w:cs="Arial"/>
                <w:sz w:val="20"/>
                <w:szCs w:val="20"/>
              </w:rPr>
              <w:t>Dans le cadre de la mise en œuvre de la S3 Hauts de France,</w:t>
            </w:r>
            <w:r w:rsidR="0085769F" w:rsidRPr="00D6567B">
              <w:rPr>
                <w:rFonts w:ascii="Arial" w:hAnsi="Arial" w:cs="Arial"/>
                <w:sz w:val="20"/>
                <w:szCs w:val="20"/>
              </w:rPr>
              <w:t xml:space="preserve"> les projets feront l’objet d’un avis consultatif des bureaux ou GSP de DAS concernés, pour vérifier la cohérence entre les thématiques technologiques et les choix retenus pour la S3, ou pour amorcer de nouvelles pistes de spécialisation régionale</w:t>
            </w:r>
          </w:p>
        </w:tc>
      </w:tr>
      <w:tr w:rsidR="0085769F" w:rsidRPr="00D6567B" w14:paraId="42BCCE60" w14:textId="77777777" w:rsidTr="007473F4">
        <w:tc>
          <w:tcPr>
            <w:tcW w:w="4815" w:type="dxa"/>
          </w:tcPr>
          <w:p w14:paraId="14CA2605"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lastRenderedPageBreak/>
              <w:t>OCS applicables</w:t>
            </w:r>
          </w:p>
          <w:p w14:paraId="2A213C59" w14:textId="16B71E3C" w:rsidR="0085769F" w:rsidRPr="00D6567B" w:rsidRDefault="00B60C04" w:rsidP="00CE4BFC">
            <w:pPr>
              <w:rPr>
                <w:rFonts w:ascii="Arial" w:hAnsi="Arial" w:cs="Arial"/>
                <w:sz w:val="20"/>
                <w:szCs w:val="20"/>
              </w:rPr>
            </w:pPr>
            <w:r w:rsidRPr="00D6567B">
              <w:rPr>
                <w:rFonts w:ascii="Arial" w:hAnsi="Arial" w:cs="Arial"/>
                <w:sz w:val="20"/>
                <w:szCs w:val="20"/>
              </w:rPr>
              <w:t>(…)</w:t>
            </w:r>
          </w:p>
          <w:p w14:paraId="5814F474" w14:textId="005C3E59" w:rsidR="0085769F" w:rsidRPr="00D6567B" w:rsidRDefault="00DA3AB2" w:rsidP="00DA3AB2">
            <w:pPr>
              <w:rPr>
                <w:rFonts w:ascii="Arial" w:hAnsi="Arial" w:cs="Arial"/>
                <w:i/>
                <w:color w:val="0D3F96"/>
                <w:sz w:val="20"/>
                <w:szCs w:val="20"/>
              </w:rPr>
            </w:pPr>
            <w:r w:rsidRPr="00D6567B">
              <w:rPr>
                <w:rFonts w:ascii="Arial" w:hAnsi="Arial" w:cs="Arial"/>
                <w:sz w:val="20"/>
                <w:szCs w:val="20"/>
              </w:rPr>
              <w:t>Options de coûts simplifiés forfaitaires</w:t>
            </w:r>
          </w:p>
        </w:tc>
        <w:tc>
          <w:tcPr>
            <w:tcW w:w="4961" w:type="dxa"/>
          </w:tcPr>
          <w:p w14:paraId="36F2E2FA"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OCS applicables</w:t>
            </w:r>
          </w:p>
          <w:p w14:paraId="08284394" w14:textId="0454A5DC" w:rsidR="0085769F" w:rsidRPr="00D6567B" w:rsidRDefault="00B60C04" w:rsidP="00CE4BFC">
            <w:pPr>
              <w:rPr>
                <w:rFonts w:ascii="Arial" w:hAnsi="Arial" w:cs="Arial"/>
                <w:sz w:val="20"/>
                <w:szCs w:val="20"/>
              </w:rPr>
            </w:pPr>
            <w:r w:rsidRPr="00D6567B">
              <w:rPr>
                <w:rFonts w:ascii="Arial" w:hAnsi="Arial" w:cs="Arial"/>
                <w:sz w:val="20"/>
                <w:szCs w:val="20"/>
              </w:rPr>
              <w:t>(…)</w:t>
            </w:r>
          </w:p>
          <w:p w14:paraId="0BB53B9E" w14:textId="6861DE0E"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Options de coûts simplifiés forfaitaires </w:t>
            </w:r>
            <w:r w:rsidRPr="00D6567B">
              <w:rPr>
                <w:rFonts w:ascii="Arial" w:hAnsi="Arial" w:cs="Arial"/>
                <w:color w:val="7030A0"/>
                <w:sz w:val="20"/>
                <w:szCs w:val="20"/>
              </w:rPr>
              <w:t>ou à défaut</w:t>
            </w:r>
            <w:r w:rsidR="00B60C04" w:rsidRPr="00D6567B">
              <w:rPr>
                <w:rFonts w:ascii="Arial" w:hAnsi="Arial" w:cs="Arial"/>
                <w:color w:val="7030A0"/>
                <w:sz w:val="20"/>
                <w:szCs w:val="20"/>
              </w:rPr>
              <w:t xml:space="preserve"> dépense unitaire supérieure à 5</w:t>
            </w:r>
            <w:r w:rsidRPr="00D6567B">
              <w:rPr>
                <w:rFonts w:ascii="Arial" w:hAnsi="Arial" w:cs="Arial"/>
                <w:color w:val="7030A0"/>
                <w:sz w:val="20"/>
                <w:szCs w:val="20"/>
              </w:rPr>
              <w:t>000€ (montant imputé par facture)</w:t>
            </w:r>
          </w:p>
        </w:tc>
      </w:tr>
    </w:tbl>
    <w:p w14:paraId="604618A2" w14:textId="77777777" w:rsidR="0085769F" w:rsidRPr="00D6567B" w:rsidRDefault="0085769F" w:rsidP="0085769F">
      <w:pPr>
        <w:tabs>
          <w:tab w:val="left" w:pos="1276"/>
          <w:tab w:val="center" w:pos="4762"/>
        </w:tabs>
        <w:jc w:val="center"/>
        <w:rPr>
          <w:rFonts w:ascii="Arial" w:hAnsi="Arial" w:cs="Arial"/>
          <w:b/>
          <w:bCs/>
          <w:i/>
          <w:color w:val="000000" w:themeColor="text1"/>
          <w:sz w:val="18"/>
          <w:szCs w:val="18"/>
        </w:rPr>
      </w:pPr>
    </w:p>
    <w:p w14:paraId="7C2BDDEF" w14:textId="77777777" w:rsidR="0085769F" w:rsidRPr="00D6567B" w:rsidRDefault="0085769F" w:rsidP="0085769F">
      <w:pPr>
        <w:tabs>
          <w:tab w:val="left" w:pos="1276"/>
          <w:tab w:val="center" w:pos="4762"/>
        </w:tabs>
        <w:jc w:val="both"/>
        <w:rPr>
          <w:rFonts w:ascii="Arial" w:hAnsi="Arial" w:cs="Arial"/>
          <w:b/>
          <w:bCs/>
          <w:i/>
          <w:color w:val="000000" w:themeColor="text1"/>
          <w:sz w:val="18"/>
          <w:szCs w:val="18"/>
        </w:rPr>
      </w:pPr>
      <w:r w:rsidRPr="00D6567B">
        <w:rPr>
          <w:rFonts w:ascii="Arial" w:hAnsi="Arial" w:cs="Arial"/>
          <w:b/>
          <w:bCs/>
          <w:i/>
          <w:color w:val="000000" w:themeColor="text1"/>
          <w:sz w:val="18"/>
          <w:szCs w:val="18"/>
          <w:u w:val="single"/>
        </w:rPr>
        <w:t>Commentaires et motivation</w:t>
      </w:r>
      <w:r w:rsidRPr="00D6567B">
        <w:rPr>
          <w:rFonts w:ascii="Arial" w:hAnsi="Arial" w:cs="Arial"/>
          <w:b/>
          <w:bCs/>
          <w:i/>
          <w:color w:val="000000" w:themeColor="text1"/>
          <w:sz w:val="18"/>
          <w:szCs w:val="18"/>
        </w:rPr>
        <w:t xml:space="preserve"> :  </w:t>
      </w:r>
    </w:p>
    <w:p w14:paraId="39EE06EC" w14:textId="77777777" w:rsidR="0085769F" w:rsidRPr="00D6567B" w:rsidRDefault="0085769F" w:rsidP="0085769F">
      <w:pPr>
        <w:tabs>
          <w:tab w:val="left" w:pos="1276"/>
          <w:tab w:val="center" w:pos="4762"/>
        </w:tabs>
        <w:spacing w:after="0"/>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5414BDCB" w14:textId="1A4E1436" w:rsidR="00B60C04" w:rsidRPr="00D6567B" w:rsidRDefault="00B60C04" w:rsidP="00B60C04">
      <w:pPr>
        <w:tabs>
          <w:tab w:val="left" w:pos="1276"/>
          <w:tab w:val="center" w:pos="4762"/>
        </w:tabs>
        <w:spacing w:after="0"/>
        <w:jc w:val="both"/>
        <w:rPr>
          <w:rFonts w:ascii="Arial" w:hAnsi="Arial" w:cs="Arial"/>
          <w:b/>
          <w:bCs/>
          <w:color w:val="000000" w:themeColor="text1"/>
          <w:sz w:val="18"/>
          <w:szCs w:val="18"/>
        </w:rPr>
      </w:pPr>
      <w:r w:rsidRPr="00D6567B">
        <w:rPr>
          <w:rFonts w:ascii="Arial" w:hAnsi="Arial" w:cs="Arial"/>
          <w:b/>
          <w:bCs/>
          <w:color w:val="00B050"/>
          <w:sz w:val="18"/>
          <w:szCs w:val="18"/>
        </w:rPr>
        <w:t xml:space="preserve">Ajout : </w:t>
      </w:r>
      <w:r w:rsidRPr="00D6567B">
        <w:rPr>
          <w:rFonts w:ascii="Arial" w:hAnsi="Arial" w:cs="Arial"/>
          <w:bCs/>
          <w:color w:val="000000" w:themeColor="text1"/>
          <w:sz w:val="18"/>
          <w:szCs w:val="18"/>
        </w:rPr>
        <w:t>pour optimiser le taux pivot (introduction sur les 5 fiches) et permettre une gestion simplifiée des opérations collaboratives récurrentes sur cette fiche</w:t>
      </w:r>
    </w:p>
    <w:p w14:paraId="0A5F9810" w14:textId="77777777" w:rsidR="0085769F" w:rsidRPr="00D6567B" w:rsidRDefault="0085769F" w:rsidP="0085769F">
      <w:pPr>
        <w:tabs>
          <w:tab w:val="left" w:pos="1276"/>
          <w:tab w:val="center" w:pos="4762"/>
        </w:tabs>
        <w:spacing w:after="0"/>
        <w:jc w:val="both"/>
        <w:rPr>
          <w:rFonts w:ascii="Arial" w:hAnsi="Arial" w:cs="Arial"/>
          <w:bCs/>
          <w:color w:val="000000" w:themeColor="text1"/>
          <w:sz w:val="18"/>
          <w:szCs w:val="18"/>
        </w:rPr>
      </w:pPr>
    </w:p>
    <w:p w14:paraId="10596047"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Dépenses éligibles</w:t>
      </w:r>
    </w:p>
    <w:p w14:paraId="4FCF3BB0" w14:textId="77777777" w:rsidR="0085769F" w:rsidRPr="00D6567B" w:rsidRDefault="0085769F" w:rsidP="0085769F">
      <w:pPr>
        <w:tabs>
          <w:tab w:val="left" w:pos="1276"/>
          <w:tab w:val="center" w:pos="4762"/>
        </w:tabs>
        <w:rPr>
          <w:rFonts w:ascii="Arial" w:hAnsi="Arial" w:cs="Arial"/>
          <w:i/>
          <w:sz w:val="20"/>
          <w:szCs w:val="20"/>
        </w:rPr>
      </w:pPr>
      <w:r w:rsidRPr="00D6567B">
        <w:rPr>
          <w:rFonts w:ascii="Arial" w:hAnsi="Arial" w:cs="Arial"/>
          <w:b/>
          <w:color w:val="00B050"/>
          <w:sz w:val="20"/>
          <w:szCs w:val="20"/>
        </w:rPr>
        <w:t>Deux ajouts</w:t>
      </w:r>
      <w:r w:rsidRPr="00D6567B">
        <w:rPr>
          <w:rFonts w:ascii="Arial" w:hAnsi="Arial" w:cs="Arial"/>
          <w:i/>
          <w:color w:val="00B050"/>
          <w:sz w:val="20"/>
          <w:szCs w:val="20"/>
        </w:rPr>
        <w:t xml:space="preserve"> </w:t>
      </w:r>
      <w:r w:rsidRPr="00D6567B">
        <w:rPr>
          <w:rFonts w:ascii="Arial" w:hAnsi="Arial" w:cs="Arial"/>
          <w:i/>
          <w:sz w:val="20"/>
          <w:szCs w:val="20"/>
        </w:rPr>
        <w:t>dont le but est de faciliter la gestion des opérations</w:t>
      </w:r>
    </w:p>
    <w:p w14:paraId="5C31BC1B"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7B0A4A98" w14:textId="77777777" w:rsidR="0085769F" w:rsidRPr="00D6567B" w:rsidRDefault="0085769F" w:rsidP="0085769F">
      <w:pPr>
        <w:tabs>
          <w:tab w:val="left" w:pos="1276"/>
          <w:tab w:val="center" w:pos="4762"/>
        </w:tabs>
        <w:spacing w:after="0"/>
        <w:jc w:val="both"/>
        <w:rPr>
          <w:rFonts w:ascii="Arial" w:hAnsi="Arial" w:cs="Arial"/>
          <w:i/>
          <w:sz w:val="20"/>
          <w:szCs w:val="20"/>
        </w:rPr>
      </w:pPr>
      <w:r w:rsidRPr="00D6567B">
        <w:rPr>
          <w:rFonts w:ascii="Arial" w:hAnsi="Arial" w:cs="Arial"/>
          <w:i/>
          <w:sz w:val="20"/>
          <w:szCs w:val="20"/>
        </w:rPr>
        <w:t xml:space="preserve">Impact uniquement sur les deux derniers </w:t>
      </w:r>
      <w:r w:rsidRPr="00D6567B">
        <w:rPr>
          <w:rFonts w:ascii="Arial" w:hAnsi="Arial" w:cs="Arial"/>
          <w:bCs/>
          <w:color w:val="000000" w:themeColor="text1"/>
          <w:sz w:val="18"/>
          <w:szCs w:val="18"/>
        </w:rPr>
        <w:t>alinéas</w:t>
      </w:r>
      <w:r w:rsidRPr="00D6567B">
        <w:rPr>
          <w:rFonts w:ascii="Arial" w:hAnsi="Arial" w:cs="Arial"/>
          <w:i/>
          <w:sz w:val="20"/>
          <w:szCs w:val="20"/>
        </w:rPr>
        <w:t xml:space="preserve"> qui concernent les modalités de gestion :</w:t>
      </w:r>
    </w:p>
    <w:p w14:paraId="54DCB3E9" w14:textId="77777777" w:rsidR="0085769F" w:rsidRPr="00D6567B" w:rsidRDefault="0085769F" w:rsidP="0085769F">
      <w:pPr>
        <w:tabs>
          <w:tab w:val="left" w:pos="1276"/>
          <w:tab w:val="center" w:pos="4762"/>
        </w:tabs>
        <w:spacing w:after="0"/>
        <w:jc w:val="both"/>
        <w:rPr>
          <w:rFonts w:ascii="Arial" w:hAnsi="Arial" w:cs="Arial"/>
          <w:i/>
          <w:sz w:val="20"/>
          <w:szCs w:val="20"/>
        </w:rPr>
      </w:pPr>
      <w:r w:rsidRPr="00D6567B">
        <w:rPr>
          <w:rFonts w:ascii="Arial" w:hAnsi="Arial" w:cs="Arial"/>
          <w:b/>
          <w:i/>
          <w:color w:val="00B050"/>
          <w:sz w:val="20"/>
          <w:szCs w:val="20"/>
        </w:rPr>
        <w:t>Premier ajout</w:t>
      </w:r>
      <w:r w:rsidRPr="00D6567B">
        <w:rPr>
          <w:rFonts w:ascii="Arial" w:hAnsi="Arial" w:cs="Arial"/>
          <w:i/>
          <w:color w:val="00B050"/>
          <w:sz w:val="20"/>
          <w:szCs w:val="20"/>
        </w:rPr>
        <w:t xml:space="preserve"> : </w:t>
      </w:r>
      <w:r w:rsidRPr="00D6567B">
        <w:rPr>
          <w:rFonts w:ascii="Arial" w:hAnsi="Arial" w:cs="Arial"/>
          <w:i/>
          <w:sz w:val="20"/>
          <w:szCs w:val="20"/>
        </w:rPr>
        <w:t xml:space="preserve">suite de la modification de la prise en compte du seuil minimal pour les opérations collaboratives à gérer en mono </w:t>
      </w:r>
      <w:proofErr w:type="spellStart"/>
      <w:r w:rsidRPr="00D6567B">
        <w:rPr>
          <w:rFonts w:ascii="Arial" w:hAnsi="Arial" w:cs="Arial"/>
          <w:i/>
          <w:sz w:val="20"/>
          <w:szCs w:val="20"/>
        </w:rPr>
        <w:t>benficiaires</w:t>
      </w:r>
      <w:proofErr w:type="spellEnd"/>
      <w:r w:rsidRPr="00D6567B">
        <w:rPr>
          <w:rFonts w:ascii="Arial" w:hAnsi="Arial" w:cs="Arial"/>
          <w:i/>
          <w:sz w:val="20"/>
          <w:szCs w:val="20"/>
        </w:rPr>
        <w:t xml:space="preserve"> afin de garder la cohérence de l’opération d’envergure</w:t>
      </w:r>
    </w:p>
    <w:p w14:paraId="31EED3E0" w14:textId="77777777" w:rsidR="0085769F" w:rsidRPr="00D6567B" w:rsidRDefault="0085769F" w:rsidP="0085769F">
      <w:pPr>
        <w:tabs>
          <w:tab w:val="left" w:pos="1276"/>
          <w:tab w:val="center" w:pos="4762"/>
        </w:tabs>
        <w:spacing w:after="0"/>
        <w:jc w:val="both"/>
        <w:rPr>
          <w:rFonts w:ascii="Arial" w:hAnsi="Arial" w:cs="Arial"/>
          <w:i/>
          <w:sz w:val="20"/>
          <w:szCs w:val="20"/>
        </w:rPr>
      </w:pPr>
      <w:proofErr w:type="spellStart"/>
      <w:r w:rsidRPr="00D6567B">
        <w:rPr>
          <w:rFonts w:ascii="Arial" w:hAnsi="Arial" w:cs="Arial"/>
          <w:i/>
          <w:color w:val="7030A0"/>
          <w:sz w:val="20"/>
          <w:szCs w:val="20"/>
        </w:rPr>
        <w:t>Modif</w:t>
      </w:r>
      <w:proofErr w:type="spellEnd"/>
      <w:r w:rsidRPr="00D6567B">
        <w:rPr>
          <w:rFonts w:ascii="Arial" w:hAnsi="Arial" w:cs="Arial"/>
          <w:i/>
          <w:color w:val="7030A0"/>
          <w:sz w:val="20"/>
          <w:szCs w:val="20"/>
        </w:rPr>
        <w:t xml:space="preserve"> de terminologie </w:t>
      </w:r>
      <w:r w:rsidRPr="00D6567B">
        <w:rPr>
          <w:rFonts w:ascii="Arial" w:hAnsi="Arial" w:cs="Arial"/>
          <w:i/>
          <w:sz w:val="20"/>
          <w:szCs w:val="20"/>
        </w:rPr>
        <w:t>: changement terme c</w:t>
      </w:r>
      <w:bookmarkStart w:id="1" w:name="_GoBack"/>
      <w:bookmarkEnd w:id="1"/>
      <w:r w:rsidRPr="00D6567B">
        <w:rPr>
          <w:rFonts w:ascii="Arial" w:hAnsi="Arial" w:cs="Arial"/>
          <w:i/>
          <w:sz w:val="20"/>
          <w:szCs w:val="20"/>
        </w:rPr>
        <w:t>onsortium par partenariat</w:t>
      </w:r>
    </w:p>
    <w:p w14:paraId="3243173C" w14:textId="2ACDB098" w:rsidR="0085769F" w:rsidRPr="00D6567B" w:rsidRDefault="0085769F" w:rsidP="0085769F">
      <w:pPr>
        <w:tabs>
          <w:tab w:val="left" w:pos="1276"/>
          <w:tab w:val="center" w:pos="4762"/>
        </w:tabs>
        <w:spacing w:after="0"/>
        <w:jc w:val="both"/>
        <w:rPr>
          <w:rFonts w:ascii="Arial" w:hAnsi="Arial" w:cs="Arial"/>
          <w:i/>
          <w:sz w:val="20"/>
          <w:szCs w:val="20"/>
        </w:rPr>
      </w:pPr>
      <w:proofErr w:type="spellStart"/>
      <w:r w:rsidRPr="00D6567B">
        <w:rPr>
          <w:rFonts w:ascii="Arial" w:hAnsi="Arial" w:cs="Arial"/>
          <w:b/>
          <w:i/>
          <w:color w:val="00B050"/>
          <w:sz w:val="20"/>
          <w:szCs w:val="20"/>
        </w:rPr>
        <w:t>Deuixième</w:t>
      </w:r>
      <w:proofErr w:type="spellEnd"/>
      <w:r w:rsidRPr="00D6567B">
        <w:rPr>
          <w:rFonts w:ascii="Arial" w:hAnsi="Arial" w:cs="Arial"/>
          <w:b/>
          <w:i/>
          <w:color w:val="00B050"/>
          <w:sz w:val="20"/>
          <w:szCs w:val="20"/>
        </w:rPr>
        <w:t xml:space="preserve"> ajout</w:t>
      </w:r>
      <w:r w:rsidRPr="00D6567B">
        <w:rPr>
          <w:rFonts w:ascii="Arial" w:hAnsi="Arial" w:cs="Arial"/>
          <w:i/>
          <w:color w:val="00B050"/>
          <w:sz w:val="20"/>
          <w:szCs w:val="20"/>
        </w:rPr>
        <w:t> </w:t>
      </w:r>
      <w:r w:rsidRPr="00D6567B">
        <w:rPr>
          <w:rFonts w:ascii="Arial" w:hAnsi="Arial" w:cs="Arial"/>
          <w:i/>
          <w:sz w:val="20"/>
          <w:szCs w:val="20"/>
        </w:rPr>
        <w:t xml:space="preserve">: précision pour bien distinguer la modalité de gestion avec chef de file </w:t>
      </w:r>
      <w:r w:rsidR="00B60C04" w:rsidRPr="00D6567B">
        <w:rPr>
          <w:rFonts w:ascii="Arial" w:hAnsi="Arial" w:cs="Arial"/>
          <w:i/>
          <w:sz w:val="20"/>
          <w:szCs w:val="20"/>
        </w:rPr>
        <w:t>cette</w:t>
      </w:r>
      <w:r w:rsidRPr="00D6567B">
        <w:rPr>
          <w:rFonts w:ascii="Arial" w:hAnsi="Arial" w:cs="Arial"/>
          <w:i/>
          <w:sz w:val="20"/>
          <w:szCs w:val="20"/>
        </w:rPr>
        <w:t xml:space="preserve"> fois</w:t>
      </w:r>
      <w:r w:rsidR="00B60C04" w:rsidRPr="00D6567B">
        <w:rPr>
          <w:rFonts w:ascii="Arial" w:hAnsi="Arial" w:cs="Arial"/>
          <w:i/>
          <w:sz w:val="20"/>
          <w:szCs w:val="20"/>
        </w:rPr>
        <w:t>-</w:t>
      </w:r>
      <w:r w:rsidRPr="00D6567B">
        <w:rPr>
          <w:rFonts w:ascii="Arial" w:hAnsi="Arial" w:cs="Arial"/>
          <w:i/>
          <w:sz w:val="20"/>
          <w:szCs w:val="20"/>
        </w:rPr>
        <w:t>ci a contrario de l’alinéa précédent</w:t>
      </w:r>
    </w:p>
    <w:p w14:paraId="52DF30FD" w14:textId="77777777" w:rsidR="0085769F" w:rsidRPr="00D6567B" w:rsidRDefault="0085769F" w:rsidP="0085769F">
      <w:pPr>
        <w:tabs>
          <w:tab w:val="left" w:pos="1276"/>
          <w:tab w:val="center" w:pos="4762"/>
        </w:tabs>
        <w:rPr>
          <w:rFonts w:ascii="Arial" w:hAnsi="Arial" w:cs="Arial"/>
          <w:i/>
          <w:sz w:val="20"/>
          <w:szCs w:val="20"/>
        </w:rPr>
      </w:pPr>
      <w:proofErr w:type="spellStart"/>
      <w:r w:rsidRPr="00D6567B">
        <w:rPr>
          <w:rFonts w:ascii="Arial" w:hAnsi="Arial" w:cs="Arial"/>
          <w:i/>
          <w:color w:val="7030A0"/>
          <w:sz w:val="20"/>
          <w:szCs w:val="20"/>
        </w:rPr>
        <w:t>Modif</w:t>
      </w:r>
      <w:proofErr w:type="spellEnd"/>
      <w:r w:rsidRPr="00D6567B">
        <w:rPr>
          <w:rFonts w:ascii="Arial" w:hAnsi="Arial" w:cs="Arial"/>
          <w:i/>
          <w:color w:val="7030A0"/>
          <w:sz w:val="20"/>
          <w:szCs w:val="20"/>
        </w:rPr>
        <w:t xml:space="preserve"> de forme </w:t>
      </w:r>
      <w:r w:rsidRPr="00D6567B">
        <w:rPr>
          <w:rFonts w:ascii="Arial" w:hAnsi="Arial" w:cs="Arial"/>
          <w:i/>
          <w:sz w:val="20"/>
          <w:szCs w:val="20"/>
        </w:rPr>
        <w:t>: parallélisme des fiches avec formulation de la fiche 1.4</w:t>
      </w:r>
    </w:p>
    <w:p w14:paraId="57672BBB"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Modalités de sélection des opérations</w:t>
      </w:r>
    </w:p>
    <w:p w14:paraId="2C058C43" w14:textId="77777777" w:rsidR="0085769F" w:rsidRPr="00D6567B" w:rsidRDefault="0085769F" w:rsidP="0085769F">
      <w:pPr>
        <w:tabs>
          <w:tab w:val="left" w:pos="1276"/>
          <w:tab w:val="center" w:pos="4762"/>
        </w:tabs>
        <w:rPr>
          <w:rFonts w:ascii="Arial" w:hAnsi="Arial" w:cs="Arial"/>
          <w:i/>
          <w:sz w:val="20"/>
          <w:szCs w:val="20"/>
        </w:rPr>
      </w:pPr>
      <w:r w:rsidRPr="00D6567B">
        <w:rPr>
          <w:rFonts w:ascii="Arial" w:hAnsi="Arial" w:cs="Arial"/>
          <w:i/>
          <w:color w:val="FF0000"/>
          <w:sz w:val="20"/>
          <w:szCs w:val="20"/>
        </w:rPr>
        <w:t>Suppression</w:t>
      </w:r>
      <w:r w:rsidRPr="00D6567B">
        <w:rPr>
          <w:rFonts w:ascii="Arial" w:hAnsi="Arial" w:cs="Arial"/>
          <w:i/>
          <w:sz w:val="20"/>
          <w:szCs w:val="20"/>
        </w:rPr>
        <w:t xml:space="preserve"> d’une erreur matérielle</w:t>
      </w:r>
    </w:p>
    <w:p w14:paraId="6BE2AC52"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OCS applicables</w:t>
      </w:r>
    </w:p>
    <w:p w14:paraId="71F9B8A7" w14:textId="78F2DAC0" w:rsidR="0085769F" w:rsidRPr="00D6567B" w:rsidRDefault="00B60C04" w:rsidP="0085769F">
      <w:pPr>
        <w:tabs>
          <w:tab w:val="left" w:pos="1276"/>
          <w:tab w:val="center" w:pos="4762"/>
        </w:tabs>
        <w:spacing w:after="0"/>
        <w:jc w:val="both"/>
        <w:rPr>
          <w:rFonts w:ascii="Arial" w:hAnsi="Arial" w:cs="Arial"/>
          <w:bCs/>
          <w:color w:val="000000" w:themeColor="text1"/>
          <w:sz w:val="18"/>
          <w:szCs w:val="18"/>
        </w:rPr>
      </w:pPr>
      <w:proofErr w:type="spellStart"/>
      <w:r w:rsidRPr="00D6567B">
        <w:rPr>
          <w:rFonts w:ascii="Arial" w:hAnsi="Arial" w:cs="Arial"/>
          <w:b/>
          <w:bCs/>
          <w:color w:val="7030A0"/>
          <w:sz w:val="18"/>
          <w:szCs w:val="18"/>
        </w:rPr>
        <w:t>Modif</w:t>
      </w:r>
      <w:proofErr w:type="spellEnd"/>
      <w:r w:rsidRPr="00D6567B">
        <w:rPr>
          <w:rFonts w:ascii="Arial" w:hAnsi="Arial" w:cs="Arial"/>
          <w:b/>
          <w:bCs/>
          <w:color w:val="7030A0"/>
          <w:sz w:val="18"/>
          <w:szCs w:val="18"/>
        </w:rPr>
        <w:t xml:space="preserve"> de forme</w:t>
      </w:r>
      <w:r w:rsidR="0085769F" w:rsidRPr="00D6567B">
        <w:rPr>
          <w:rFonts w:ascii="Arial" w:hAnsi="Arial" w:cs="Arial"/>
          <w:b/>
          <w:bCs/>
          <w:color w:val="000000" w:themeColor="text1"/>
          <w:sz w:val="18"/>
          <w:szCs w:val="18"/>
        </w:rPr>
        <w:t xml:space="preserve">: </w:t>
      </w:r>
      <w:r w:rsidR="0085769F" w:rsidRPr="00D6567B">
        <w:rPr>
          <w:rFonts w:ascii="Arial" w:hAnsi="Arial" w:cs="Arial"/>
          <w:bCs/>
          <w:color w:val="000000" w:themeColor="text1"/>
          <w:sz w:val="18"/>
          <w:szCs w:val="18"/>
        </w:rPr>
        <w:t xml:space="preserve">parallélisme </w:t>
      </w:r>
      <w:r w:rsidRPr="00D6567B">
        <w:rPr>
          <w:rFonts w:ascii="Arial" w:hAnsi="Arial" w:cs="Arial"/>
          <w:bCs/>
          <w:color w:val="000000" w:themeColor="text1"/>
          <w:sz w:val="18"/>
          <w:szCs w:val="18"/>
        </w:rPr>
        <w:t xml:space="preserve">de présentation </w:t>
      </w:r>
      <w:r w:rsidR="0085769F" w:rsidRPr="00D6567B">
        <w:rPr>
          <w:rFonts w:ascii="Arial" w:hAnsi="Arial" w:cs="Arial"/>
          <w:bCs/>
          <w:color w:val="000000" w:themeColor="text1"/>
          <w:sz w:val="18"/>
          <w:szCs w:val="18"/>
        </w:rPr>
        <w:t>avec existant sur fiche 1.2 (</w:t>
      </w:r>
      <w:r w:rsidR="00CF59C2" w:rsidRPr="00D6567B">
        <w:rPr>
          <w:rFonts w:ascii="Arial" w:hAnsi="Arial" w:cs="Arial"/>
          <w:bCs/>
          <w:color w:val="000000" w:themeColor="text1"/>
          <w:sz w:val="18"/>
          <w:szCs w:val="18"/>
        </w:rPr>
        <w:t xml:space="preserve">élément indiqué dans case seuil, à nouveau indiqué ici, présentation identique sur les 5 fiches, sur cette fiche le montant est différent et reste inchangé tel qu’indiqué dans DOMO existant dans case seuil) </w:t>
      </w:r>
    </w:p>
    <w:p w14:paraId="0549358E" w14:textId="22250701" w:rsidR="0085769F" w:rsidRPr="00D6567B" w:rsidRDefault="0085769F">
      <w:pPr>
        <w:rPr>
          <w:rFonts w:ascii="Arial" w:hAnsi="Arial" w:cs="Arial"/>
          <w:bCs/>
          <w:color w:val="000000" w:themeColor="text1"/>
          <w:sz w:val="18"/>
          <w:szCs w:val="18"/>
        </w:rPr>
      </w:pPr>
      <w:r w:rsidRPr="00D6567B">
        <w:rPr>
          <w:rFonts w:ascii="Arial" w:hAnsi="Arial" w:cs="Arial"/>
          <w:bCs/>
          <w:color w:val="000000" w:themeColor="text1"/>
          <w:sz w:val="18"/>
          <w:szCs w:val="18"/>
        </w:rPr>
        <w:br w:type="page"/>
      </w:r>
    </w:p>
    <w:p w14:paraId="69A0DA1F" w14:textId="77777777" w:rsidR="007473F4" w:rsidRPr="00D6567B" w:rsidRDefault="007473F4"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lastRenderedPageBreak/>
        <w:t>Objectif stratégique : 1 Une Europe plus compétitive et plus intelligente par l’encouragement d’une transformation économique innovante et intelligente et de la connectivité régionale aux TIC</w:t>
      </w:r>
    </w:p>
    <w:p w14:paraId="5ADCC7E1" w14:textId="77777777" w:rsidR="007473F4" w:rsidRPr="00D6567B" w:rsidRDefault="007473F4"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Priorité : 1 Financement de la recherche à l’innovation</w:t>
      </w:r>
    </w:p>
    <w:p w14:paraId="62ECDCCD" w14:textId="77777777" w:rsidR="007473F4" w:rsidRPr="00D6567B" w:rsidRDefault="007473F4"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Objectif spécifique : 1.1 Développer et améliorer les capacités de recherche et d’innovation ainsi que l’utilisation des technologies de pointe</w:t>
      </w:r>
    </w:p>
    <w:p w14:paraId="489149C5" w14:textId="37B89670" w:rsidR="0085769F" w:rsidRPr="00D6567B" w:rsidRDefault="0085769F"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Fiche-action concernée :</w:t>
      </w:r>
      <w:r w:rsidR="007473F4" w:rsidRPr="00D6567B">
        <w:rPr>
          <w:rFonts w:ascii="Arial" w:hAnsi="Arial" w:cs="Arial"/>
          <w:b/>
          <w:bCs/>
          <w:i/>
          <w:color w:val="000000" w:themeColor="text1"/>
          <w:sz w:val="18"/>
          <w:szCs w:val="18"/>
        </w:rPr>
        <w:t xml:space="preserve"> 1.4 Soutien et développement des partenariats publics-privés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85769F" w:rsidRPr="00D6567B" w14:paraId="088EACD2" w14:textId="77777777" w:rsidTr="007473F4">
        <w:tc>
          <w:tcPr>
            <w:tcW w:w="4815" w:type="dxa"/>
          </w:tcPr>
          <w:p w14:paraId="08C7F08C" w14:textId="77777777" w:rsidR="0085769F" w:rsidRPr="00D6567B" w:rsidRDefault="0085769F" w:rsidP="00CE4BF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Rédaction initiale</w:t>
            </w:r>
          </w:p>
        </w:tc>
        <w:tc>
          <w:tcPr>
            <w:tcW w:w="4961" w:type="dxa"/>
          </w:tcPr>
          <w:p w14:paraId="7963E680" w14:textId="77777777" w:rsidR="0085769F" w:rsidRPr="00D6567B" w:rsidRDefault="0085769F" w:rsidP="00CE4BF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Proposition de modification</w:t>
            </w:r>
          </w:p>
        </w:tc>
      </w:tr>
      <w:tr w:rsidR="0085769F" w:rsidRPr="00D6567B" w14:paraId="4A5D88C8" w14:textId="77777777" w:rsidTr="007473F4">
        <w:tc>
          <w:tcPr>
            <w:tcW w:w="4815" w:type="dxa"/>
          </w:tcPr>
          <w:p w14:paraId="6488B28D" w14:textId="77777777" w:rsidR="0085769F" w:rsidRPr="00D6567B" w:rsidRDefault="0085769F" w:rsidP="007473F4">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6B36C940" w14:textId="1FC331EC" w:rsidR="0085769F" w:rsidRPr="00D6567B" w:rsidRDefault="0085769F" w:rsidP="00CE4BFC">
            <w:pPr>
              <w:tabs>
                <w:tab w:val="left" w:pos="1276"/>
                <w:tab w:val="center" w:pos="4762"/>
              </w:tabs>
              <w:rPr>
                <w:rFonts w:ascii="Arial" w:hAnsi="Arial" w:cs="Arial"/>
                <w:bCs/>
                <w:sz w:val="20"/>
                <w:szCs w:val="20"/>
              </w:rPr>
            </w:pPr>
            <w:r w:rsidRPr="00D6567B">
              <w:rPr>
                <w:rFonts w:ascii="Arial" w:hAnsi="Arial" w:cs="Arial"/>
                <w:bCs/>
                <w:sz w:val="20"/>
                <w:szCs w:val="20"/>
              </w:rPr>
              <w:t xml:space="preserve">200 000,00 € </w:t>
            </w:r>
            <w:r w:rsidR="00DA3AB2" w:rsidRPr="00D6567B">
              <w:rPr>
                <w:rFonts w:ascii="Arial" w:hAnsi="Arial" w:cs="Arial"/>
                <w:bCs/>
                <w:sz w:val="20"/>
                <w:szCs w:val="20"/>
              </w:rPr>
              <w:t xml:space="preserve">et </w:t>
            </w:r>
            <w:r w:rsidRPr="00D6567B">
              <w:rPr>
                <w:rFonts w:ascii="Arial" w:hAnsi="Arial" w:cs="Arial"/>
                <w:bCs/>
                <w:sz w:val="20"/>
                <w:szCs w:val="20"/>
              </w:rPr>
              <w:t xml:space="preserve">100 000,00 € de FEDER HT ou TTC selon le régime </w:t>
            </w:r>
            <w:r w:rsidR="006A0A34" w:rsidRPr="00D6567B">
              <w:rPr>
                <w:rFonts w:ascii="Arial" w:hAnsi="Arial" w:cs="Arial"/>
                <w:bCs/>
                <w:sz w:val="20"/>
                <w:szCs w:val="20"/>
              </w:rPr>
              <w:t>de TVA applicable à l’opération</w:t>
            </w:r>
            <w:r w:rsidR="00DA3AB2" w:rsidRPr="00D6567B">
              <w:rPr>
                <w:rFonts w:ascii="Arial" w:hAnsi="Arial" w:cs="Arial"/>
                <w:bCs/>
                <w:sz w:val="20"/>
                <w:szCs w:val="20"/>
              </w:rPr>
              <w:t>, sauf les allocations de recherche et les actions de nature à favoriser les échanges de personnel qui seront en deçà</w:t>
            </w:r>
          </w:p>
          <w:p w14:paraId="05822D99" w14:textId="4B1D99A8" w:rsidR="006A0A34" w:rsidRPr="00D6567B" w:rsidRDefault="006A0A34" w:rsidP="00CE4BFC">
            <w:pPr>
              <w:tabs>
                <w:tab w:val="left" w:pos="1276"/>
                <w:tab w:val="center" w:pos="4762"/>
              </w:tabs>
              <w:rPr>
                <w:rFonts w:ascii="Arial" w:hAnsi="Arial" w:cs="Arial"/>
                <w:bCs/>
                <w:sz w:val="20"/>
                <w:szCs w:val="20"/>
              </w:rPr>
            </w:pPr>
            <w:r w:rsidRPr="00D6567B">
              <w:rPr>
                <w:rFonts w:ascii="Arial" w:hAnsi="Arial" w:cs="Arial"/>
                <w:bCs/>
                <w:sz w:val="20"/>
                <w:szCs w:val="20"/>
              </w:rPr>
              <w:t>(…)</w:t>
            </w:r>
          </w:p>
          <w:p w14:paraId="2FD38A05" w14:textId="3FB3BE49" w:rsidR="0085769F" w:rsidRPr="00D6567B" w:rsidRDefault="006A0A34" w:rsidP="00CE4BFC">
            <w:pPr>
              <w:tabs>
                <w:tab w:val="left" w:pos="1276"/>
                <w:tab w:val="center" w:pos="4762"/>
              </w:tabs>
              <w:rPr>
                <w:rFonts w:ascii="Arial" w:hAnsi="Arial" w:cs="Arial"/>
                <w:bCs/>
                <w:i/>
                <w:color w:val="000000" w:themeColor="text1"/>
                <w:sz w:val="18"/>
                <w:szCs w:val="18"/>
              </w:rPr>
            </w:pPr>
            <w:r w:rsidRPr="00D6567B">
              <w:rPr>
                <w:rFonts w:ascii="Arial" w:hAnsi="Arial" w:cs="Arial"/>
                <w:bCs/>
                <w:sz w:val="20"/>
                <w:szCs w:val="20"/>
              </w:rPr>
              <w:t>Options de coûts simplifiés forfaitaires obligatoires</w:t>
            </w:r>
          </w:p>
        </w:tc>
        <w:tc>
          <w:tcPr>
            <w:tcW w:w="4961" w:type="dxa"/>
          </w:tcPr>
          <w:p w14:paraId="6162BFB3" w14:textId="77777777" w:rsidR="0085769F" w:rsidRPr="00D6567B" w:rsidRDefault="0085769F" w:rsidP="007473F4">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4D091D17" w14:textId="6CB990A0" w:rsidR="006A0A34" w:rsidRPr="00D6567B" w:rsidRDefault="0085769F" w:rsidP="00DA3AB2">
            <w:pPr>
              <w:pStyle w:val="Default"/>
              <w:jc w:val="left"/>
              <w:rPr>
                <w:rFonts w:ascii="Arial" w:hAnsi="Arial" w:cs="Arial"/>
                <w:b/>
                <w:bCs/>
                <w:color w:val="00B050"/>
                <w:sz w:val="20"/>
                <w:szCs w:val="20"/>
                <w:lang w:val="fr-FR"/>
              </w:rPr>
            </w:pPr>
            <w:r w:rsidRPr="00D6567B">
              <w:rPr>
                <w:rFonts w:ascii="Arial" w:hAnsi="Arial" w:cs="Arial"/>
                <w:bCs/>
                <w:sz w:val="20"/>
                <w:szCs w:val="20"/>
                <w:lang w:val="fr-FR"/>
              </w:rPr>
              <w:t>200 000,00 €</w:t>
            </w:r>
            <w:r w:rsidRPr="00D6567B">
              <w:rPr>
                <w:rFonts w:ascii="Arial" w:hAnsi="Arial" w:cs="Arial"/>
                <w:bCs/>
                <w:color w:val="auto"/>
                <w:sz w:val="20"/>
                <w:szCs w:val="20"/>
                <w:lang w:val="fr-FR"/>
              </w:rPr>
              <w:t xml:space="preserve"> </w:t>
            </w:r>
            <w:r w:rsidR="006A0A34" w:rsidRPr="00D6567B">
              <w:rPr>
                <w:rFonts w:ascii="Arial" w:hAnsi="Arial" w:cs="Arial"/>
                <w:bCs/>
                <w:color w:val="auto"/>
                <w:sz w:val="20"/>
                <w:szCs w:val="20"/>
                <w:lang w:val="fr-FR"/>
              </w:rPr>
              <w:t xml:space="preserve">et </w:t>
            </w:r>
            <w:r w:rsidR="006A0A34" w:rsidRPr="00D6567B">
              <w:rPr>
                <w:rFonts w:ascii="Arial" w:hAnsi="Arial" w:cs="Arial"/>
                <w:bCs/>
                <w:color w:val="00B050"/>
                <w:sz w:val="20"/>
                <w:szCs w:val="20"/>
                <w:lang w:val="fr-FR"/>
              </w:rPr>
              <w:t>/ ou</w:t>
            </w:r>
            <w:r w:rsidRPr="00D6567B">
              <w:rPr>
                <w:rFonts w:ascii="Arial" w:hAnsi="Arial" w:cs="Arial"/>
                <w:bCs/>
                <w:color w:val="00B050"/>
                <w:sz w:val="20"/>
                <w:szCs w:val="20"/>
                <w:lang w:val="fr-FR"/>
              </w:rPr>
              <w:t xml:space="preserve"> </w:t>
            </w:r>
            <w:r w:rsidRPr="00D6567B">
              <w:rPr>
                <w:rFonts w:ascii="Arial" w:hAnsi="Arial" w:cs="Arial"/>
                <w:bCs/>
                <w:sz w:val="20"/>
                <w:szCs w:val="20"/>
                <w:lang w:val="fr-FR"/>
              </w:rPr>
              <w:t xml:space="preserve">100 000,00 € de FEDER HT ou TTC selon le régime de TVA applicable à l’opération, </w:t>
            </w:r>
            <w:r w:rsidR="00DA3AB2" w:rsidRPr="00D6567B">
              <w:rPr>
                <w:rFonts w:ascii="Arial" w:hAnsi="Arial" w:cs="Arial"/>
                <w:bCs/>
                <w:sz w:val="20"/>
                <w:szCs w:val="20"/>
                <w:lang w:val="fr-FR"/>
              </w:rPr>
              <w:t>sauf les allocations de recherche et les actions de nature à favoriser les échanges de personnel qui seront en deçà</w:t>
            </w:r>
            <w:r w:rsidRPr="00D6567B">
              <w:rPr>
                <w:rFonts w:ascii="Arial" w:hAnsi="Arial" w:cs="Arial"/>
                <w:bCs/>
                <w:sz w:val="20"/>
                <w:szCs w:val="20"/>
                <w:lang w:val="fr-FR"/>
              </w:rPr>
              <w:t xml:space="preserve">. </w:t>
            </w:r>
            <w:r w:rsidR="006A0A34" w:rsidRPr="00D6567B">
              <w:rPr>
                <w:rFonts w:ascii="Arial" w:hAnsi="Arial" w:cs="Arial"/>
                <w:bCs/>
                <w:color w:val="00B050"/>
                <w:sz w:val="20"/>
                <w:szCs w:val="20"/>
                <w:lang w:val="fr-FR"/>
              </w:rPr>
              <w:t xml:space="preserve">Pour les opérations collaboratives de grande envergure, le seuil plancher est à apprécier au regard du plan de financement global tous partenaires confondus </w:t>
            </w:r>
            <w:r w:rsidR="006A0A34" w:rsidRPr="00D6567B">
              <w:rPr>
                <w:rFonts w:ascii="Arial" w:hAnsi="Arial" w:cs="Arial"/>
                <w:color w:val="00B050"/>
                <w:sz w:val="20"/>
                <w:szCs w:val="20"/>
                <w:lang w:val="fr-FR"/>
              </w:rPr>
              <w:t>(mais application d’un seuil minimum par partenaire ou plusieurs partenaires avec chef de file de 100 000,00 € et / ou 50 000,00 € de FEDER HT ou TTC selon le régime de TVA applicable à l’opération).</w:t>
            </w:r>
          </w:p>
          <w:p w14:paraId="3E1741E0" w14:textId="3A99AE31" w:rsidR="0085769F" w:rsidRPr="00D6567B" w:rsidRDefault="006A0A34" w:rsidP="00CE4BFC">
            <w:pPr>
              <w:pStyle w:val="Default"/>
              <w:rPr>
                <w:rFonts w:ascii="Arial" w:hAnsi="Arial" w:cs="Arial"/>
                <w:bCs/>
                <w:color w:val="auto"/>
                <w:sz w:val="20"/>
                <w:szCs w:val="20"/>
                <w:lang w:val="fr-FR"/>
              </w:rPr>
            </w:pPr>
            <w:r w:rsidRPr="00D6567B">
              <w:rPr>
                <w:rFonts w:ascii="Arial" w:hAnsi="Arial" w:cs="Arial"/>
                <w:bCs/>
                <w:color w:val="auto"/>
                <w:sz w:val="20"/>
                <w:szCs w:val="20"/>
                <w:lang w:val="fr-FR"/>
              </w:rPr>
              <w:t>(…)</w:t>
            </w:r>
          </w:p>
          <w:p w14:paraId="1D4710D5" w14:textId="3071D483" w:rsidR="0085769F" w:rsidRPr="00D6567B" w:rsidRDefault="006A0A34" w:rsidP="00CE4BFC">
            <w:pPr>
              <w:pStyle w:val="Default"/>
              <w:jc w:val="left"/>
              <w:rPr>
                <w:rFonts w:ascii="Arial" w:hAnsi="Arial" w:cs="Arial"/>
                <w:bCs/>
                <w:i/>
                <w:color w:val="00B050"/>
                <w:sz w:val="18"/>
                <w:szCs w:val="18"/>
                <w:lang w:val="fr-FR"/>
              </w:rPr>
            </w:pPr>
            <w:r w:rsidRPr="00D6567B">
              <w:rPr>
                <w:rFonts w:ascii="Arial" w:hAnsi="Arial" w:cs="Arial"/>
                <w:bCs/>
                <w:sz w:val="20"/>
                <w:szCs w:val="20"/>
                <w:lang w:val="fr-FR"/>
              </w:rPr>
              <w:t xml:space="preserve">Options de coûts simplifiés forfaitaires obligatoires </w:t>
            </w:r>
            <w:r w:rsidRPr="00D6567B">
              <w:rPr>
                <w:rFonts w:ascii="Arial" w:hAnsi="Arial" w:cs="Arial"/>
                <w:bCs/>
                <w:color w:val="00B050"/>
                <w:sz w:val="20"/>
                <w:szCs w:val="20"/>
                <w:lang w:val="fr-FR"/>
              </w:rPr>
              <w:t>ou à défaut dépense unitaire supérieure à 1000€ (montant imputé par facture).</w:t>
            </w:r>
          </w:p>
        </w:tc>
      </w:tr>
      <w:tr w:rsidR="0085769F" w:rsidRPr="00D6567B" w14:paraId="7B2891A8" w14:textId="77777777" w:rsidTr="007473F4">
        <w:tc>
          <w:tcPr>
            <w:tcW w:w="4815" w:type="dxa"/>
          </w:tcPr>
          <w:p w14:paraId="01552C7D"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éligibles</w:t>
            </w:r>
          </w:p>
          <w:p w14:paraId="3B9863FE" w14:textId="0A4C5BEE" w:rsidR="0085769F" w:rsidRPr="00D6567B" w:rsidRDefault="006A0A34" w:rsidP="00CE4BFC">
            <w:pPr>
              <w:rPr>
                <w:rFonts w:ascii="Arial" w:hAnsi="Arial" w:cs="Arial"/>
                <w:sz w:val="20"/>
                <w:szCs w:val="20"/>
              </w:rPr>
            </w:pPr>
            <w:r w:rsidRPr="00D6567B">
              <w:rPr>
                <w:rFonts w:ascii="Arial" w:hAnsi="Arial" w:cs="Arial"/>
                <w:sz w:val="20"/>
                <w:szCs w:val="20"/>
              </w:rPr>
              <w:t>(…)</w:t>
            </w:r>
          </w:p>
          <w:p w14:paraId="6040E409" w14:textId="77777777" w:rsidR="0085769F" w:rsidRPr="00D6567B" w:rsidRDefault="0085769F" w:rsidP="00CE4BFC">
            <w:pPr>
              <w:tabs>
                <w:tab w:val="left" w:pos="1276"/>
                <w:tab w:val="center" w:pos="4762"/>
              </w:tabs>
              <w:rPr>
                <w:rFonts w:ascii="Arial" w:hAnsi="Arial" w:cs="Arial"/>
                <w:color w:val="0D3F96"/>
                <w:sz w:val="20"/>
                <w:szCs w:val="20"/>
              </w:rPr>
            </w:pPr>
          </w:p>
        </w:tc>
        <w:tc>
          <w:tcPr>
            <w:tcW w:w="4961" w:type="dxa"/>
          </w:tcPr>
          <w:p w14:paraId="34790DA1"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w:t>
            </w:r>
          </w:p>
          <w:p w14:paraId="230CA398" w14:textId="3C419B13" w:rsidR="0085769F" w:rsidRPr="00D6567B" w:rsidRDefault="006A0A34" w:rsidP="00CE4BFC">
            <w:pPr>
              <w:rPr>
                <w:rFonts w:ascii="Arial" w:hAnsi="Arial" w:cs="Arial"/>
                <w:sz w:val="20"/>
                <w:szCs w:val="20"/>
              </w:rPr>
            </w:pPr>
            <w:r w:rsidRPr="00D6567B">
              <w:rPr>
                <w:rFonts w:ascii="Arial" w:hAnsi="Arial" w:cs="Arial"/>
                <w:sz w:val="20"/>
                <w:szCs w:val="20"/>
              </w:rPr>
              <w:t>(…)</w:t>
            </w:r>
          </w:p>
          <w:p w14:paraId="7BB14181" w14:textId="77777777" w:rsidR="006A0A34" w:rsidRPr="00D6567B" w:rsidRDefault="006A0A34" w:rsidP="006A0A34">
            <w:pPr>
              <w:rPr>
                <w:rFonts w:ascii="Arial" w:hAnsi="Arial" w:cs="Arial"/>
                <w:b/>
                <w:bCs/>
                <w:color w:val="00B050"/>
                <w:sz w:val="20"/>
                <w:szCs w:val="20"/>
              </w:rPr>
            </w:pPr>
            <w:r w:rsidRPr="00D6567B">
              <w:rPr>
                <w:rFonts w:ascii="Arial" w:hAnsi="Arial" w:cs="Arial"/>
                <w:color w:val="00B050"/>
                <w:sz w:val="20"/>
                <w:szCs w:val="20"/>
              </w:rPr>
              <w:t xml:space="preserve">Personnel : </w:t>
            </w:r>
            <w:r w:rsidRPr="00D6567B">
              <w:rPr>
                <w:rFonts w:ascii="Arial" w:hAnsi="Arial" w:cs="Arial"/>
                <w:bCs/>
                <w:color w:val="00B050"/>
                <w:sz w:val="20"/>
                <w:szCs w:val="20"/>
              </w:rPr>
              <w:t>Tout ETP valorisé sur le projet doit être minimum à 10% de son temps global.</w:t>
            </w:r>
          </w:p>
          <w:p w14:paraId="351B80CA" w14:textId="351B5766" w:rsidR="0085769F" w:rsidRPr="00D6567B" w:rsidRDefault="006A0A34" w:rsidP="002833FA">
            <w:pPr>
              <w:rPr>
                <w:rFonts w:ascii="Arial" w:hAnsi="Arial" w:cs="Arial"/>
                <w:color w:val="0D3F96"/>
                <w:sz w:val="20"/>
                <w:szCs w:val="20"/>
              </w:rPr>
            </w:pPr>
            <w:r w:rsidRPr="00D6567B">
              <w:rPr>
                <w:rFonts w:ascii="Arial" w:hAnsi="Arial" w:cs="Arial"/>
                <w:color w:val="00B050"/>
                <w:sz w:val="20"/>
                <w:szCs w:val="20"/>
              </w:rPr>
              <w:t>Les frais de mission sont éligibles uniquement sous OCS forfaitaires.</w:t>
            </w:r>
          </w:p>
        </w:tc>
      </w:tr>
      <w:tr w:rsidR="0085769F" w:rsidRPr="00D6567B" w14:paraId="7CF1A125" w14:textId="77777777" w:rsidTr="007473F4">
        <w:tc>
          <w:tcPr>
            <w:tcW w:w="4815" w:type="dxa"/>
          </w:tcPr>
          <w:p w14:paraId="5E68D6C9" w14:textId="77777777" w:rsidR="0085769F" w:rsidRPr="00D6567B" w:rsidRDefault="0085769F" w:rsidP="007473F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77714EAE" w14:textId="5EE004E5" w:rsidR="002833FA" w:rsidRPr="00D6567B" w:rsidRDefault="002833FA" w:rsidP="002833FA">
            <w:pPr>
              <w:spacing w:after="0" w:line="252" w:lineRule="auto"/>
              <w:jc w:val="both"/>
              <w:rPr>
                <w:rFonts w:ascii="Arial" w:hAnsi="Arial" w:cs="Arial"/>
                <w:sz w:val="20"/>
                <w:szCs w:val="20"/>
              </w:rPr>
            </w:pPr>
            <w:r w:rsidRPr="00D6567B">
              <w:rPr>
                <w:rFonts w:ascii="Arial" w:hAnsi="Arial" w:cs="Arial"/>
                <w:sz w:val="20"/>
                <w:szCs w:val="20"/>
              </w:rPr>
              <w:t>(…)</w:t>
            </w:r>
          </w:p>
          <w:p w14:paraId="5328A4F3" w14:textId="77777777" w:rsidR="002833FA" w:rsidRPr="00D6567B" w:rsidRDefault="002833FA" w:rsidP="002833FA">
            <w:pPr>
              <w:spacing w:after="0" w:line="252" w:lineRule="auto"/>
              <w:jc w:val="both"/>
              <w:rPr>
                <w:rFonts w:ascii="Arial" w:hAnsi="Arial" w:cs="Arial"/>
                <w:color w:val="0D3F96"/>
                <w:sz w:val="20"/>
                <w:szCs w:val="20"/>
              </w:rPr>
            </w:pPr>
          </w:p>
          <w:p w14:paraId="3E333D1C" w14:textId="29DC5931" w:rsidR="0085769F" w:rsidRPr="00D6567B" w:rsidRDefault="002833FA" w:rsidP="00CE4BFC">
            <w:pPr>
              <w:pStyle w:val="Paragraphedeliste"/>
              <w:numPr>
                <w:ilvl w:val="0"/>
                <w:numId w:val="27"/>
              </w:numPr>
              <w:spacing w:after="0" w:line="252" w:lineRule="auto"/>
              <w:jc w:val="both"/>
              <w:rPr>
                <w:rFonts w:ascii="Arial" w:hAnsi="Arial" w:cs="Arial"/>
                <w:color w:val="0D3F96"/>
                <w:sz w:val="20"/>
                <w:szCs w:val="20"/>
              </w:rPr>
            </w:pPr>
            <w:r w:rsidRPr="00D6567B">
              <w:rPr>
                <w:rFonts w:ascii="Arial" w:hAnsi="Arial" w:cs="Arial"/>
                <w:sz w:val="20"/>
                <w:szCs w:val="20"/>
              </w:rPr>
              <w:t xml:space="preserve">Les dossiers de </w:t>
            </w:r>
            <w:r w:rsidR="0085769F" w:rsidRPr="00D6567B">
              <w:rPr>
                <w:rFonts w:ascii="Arial" w:hAnsi="Arial" w:cs="Arial"/>
                <w:sz w:val="20"/>
                <w:szCs w:val="20"/>
              </w:rPr>
              <w:t>demande de subvention et les conventions seront prioritairement mono bénéficiaires, avec un regard spécifique pour les opérations de grande envergure impliquant plusieurs partenaires au cas par cas. Cela sera analysé et validé à l’instruction.</w:t>
            </w:r>
          </w:p>
          <w:p w14:paraId="4EBC250D" w14:textId="77C23BF3" w:rsidR="0085769F" w:rsidRPr="00D6567B" w:rsidRDefault="0085769F" w:rsidP="002833FA">
            <w:pPr>
              <w:pStyle w:val="Paragraphedeliste"/>
              <w:numPr>
                <w:ilvl w:val="0"/>
                <w:numId w:val="27"/>
              </w:numPr>
              <w:spacing w:after="0" w:line="252" w:lineRule="auto"/>
              <w:jc w:val="both"/>
              <w:rPr>
                <w:rFonts w:ascii="Arial" w:hAnsi="Arial" w:cs="Arial"/>
                <w:color w:val="0D3F96"/>
                <w:sz w:val="20"/>
                <w:szCs w:val="20"/>
              </w:rPr>
            </w:pPr>
            <w:r w:rsidRPr="00D6567B">
              <w:rPr>
                <w:rFonts w:ascii="Arial" w:hAnsi="Arial" w:cs="Arial"/>
                <w:sz w:val="20"/>
                <w:szCs w:val="20"/>
              </w:rPr>
              <w:t xml:space="preserve">L’accord de </w:t>
            </w:r>
            <w:r w:rsidRPr="00D6567B">
              <w:rPr>
                <w:rFonts w:ascii="Arial" w:hAnsi="Arial" w:cs="Arial"/>
                <w:color w:val="7030A0"/>
                <w:sz w:val="20"/>
                <w:szCs w:val="20"/>
              </w:rPr>
              <w:t>consortium</w:t>
            </w:r>
            <w:r w:rsidRPr="00D6567B">
              <w:rPr>
                <w:rFonts w:ascii="Arial" w:hAnsi="Arial" w:cs="Arial"/>
                <w:sz w:val="20"/>
                <w:szCs w:val="20"/>
              </w:rPr>
              <w:t xml:space="preserve"> ou tout document officiel équivalent est obligatoire au dépôt du projet dans e-Synergie, afin d’apprécier les modalités de partage de la propriété intellectuelle des résultats </w:t>
            </w:r>
            <w:r w:rsidR="002833FA" w:rsidRPr="00D6567B">
              <w:rPr>
                <w:rFonts w:ascii="Arial" w:hAnsi="Arial" w:cs="Arial"/>
                <w:sz w:val="20"/>
                <w:szCs w:val="20"/>
              </w:rPr>
              <w:t xml:space="preserve">(a minima pour la programmation projet d’accord de </w:t>
            </w:r>
            <w:r w:rsidR="002833FA" w:rsidRPr="00D6567B">
              <w:rPr>
                <w:rFonts w:ascii="Arial" w:hAnsi="Arial" w:cs="Arial"/>
                <w:color w:val="7030A0"/>
                <w:sz w:val="20"/>
                <w:szCs w:val="20"/>
              </w:rPr>
              <w:t>consortium</w:t>
            </w:r>
            <w:r w:rsidR="002833FA" w:rsidRPr="00D6567B">
              <w:rPr>
                <w:rFonts w:ascii="Arial" w:hAnsi="Arial" w:cs="Arial"/>
                <w:sz w:val="20"/>
                <w:szCs w:val="20"/>
              </w:rPr>
              <w:t xml:space="preserve"> ou document équivalent, la version définitive signée par les partenaires est exigible pour le premier paiement)</w:t>
            </w:r>
          </w:p>
        </w:tc>
        <w:tc>
          <w:tcPr>
            <w:tcW w:w="4961" w:type="dxa"/>
          </w:tcPr>
          <w:p w14:paraId="22E6414F" w14:textId="77777777" w:rsidR="0085769F" w:rsidRPr="00D6567B" w:rsidRDefault="0085769F" w:rsidP="007473F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3055E359" w14:textId="164A55E1" w:rsidR="002833FA" w:rsidRPr="00D6567B" w:rsidRDefault="002833FA" w:rsidP="002833FA">
            <w:pPr>
              <w:spacing w:after="0" w:line="252" w:lineRule="auto"/>
              <w:jc w:val="both"/>
              <w:rPr>
                <w:rFonts w:ascii="Arial" w:hAnsi="Arial" w:cs="Arial"/>
                <w:sz w:val="20"/>
                <w:szCs w:val="20"/>
              </w:rPr>
            </w:pPr>
            <w:r w:rsidRPr="00D6567B">
              <w:rPr>
                <w:rFonts w:ascii="Arial" w:hAnsi="Arial" w:cs="Arial"/>
                <w:sz w:val="20"/>
                <w:szCs w:val="20"/>
              </w:rPr>
              <w:t>(…)</w:t>
            </w:r>
          </w:p>
          <w:p w14:paraId="3CCD464C" w14:textId="77777777" w:rsidR="002833FA" w:rsidRPr="00D6567B" w:rsidRDefault="002833FA" w:rsidP="002833FA">
            <w:pPr>
              <w:spacing w:after="0" w:line="252" w:lineRule="auto"/>
              <w:jc w:val="both"/>
              <w:rPr>
                <w:rFonts w:ascii="Arial" w:hAnsi="Arial" w:cs="Arial"/>
                <w:sz w:val="20"/>
                <w:szCs w:val="20"/>
              </w:rPr>
            </w:pPr>
          </w:p>
          <w:p w14:paraId="24C47D58" w14:textId="138E2E9D" w:rsidR="0085769F" w:rsidRPr="00D6567B" w:rsidRDefault="0085769F" w:rsidP="00CE4BFC">
            <w:pPr>
              <w:pStyle w:val="Paragraphedeliste"/>
              <w:numPr>
                <w:ilvl w:val="0"/>
                <w:numId w:val="27"/>
              </w:numPr>
              <w:spacing w:after="0" w:line="252" w:lineRule="auto"/>
              <w:jc w:val="both"/>
              <w:rPr>
                <w:rFonts w:ascii="Arial" w:hAnsi="Arial" w:cs="Arial"/>
                <w:sz w:val="20"/>
                <w:szCs w:val="20"/>
              </w:rPr>
            </w:pPr>
            <w:r w:rsidRPr="00D6567B">
              <w:rPr>
                <w:rFonts w:ascii="Arial" w:hAnsi="Arial" w:cs="Arial"/>
                <w:sz w:val="20"/>
                <w:szCs w:val="20"/>
              </w:rPr>
              <w:t xml:space="preserve">Les dossiers de demande de subvention et les conventions seront prioritairement mono bénéficiaires, avec un regard spécifique pour les opérations </w:t>
            </w:r>
            <w:r w:rsidR="002833FA" w:rsidRPr="00D6567B">
              <w:rPr>
                <w:rFonts w:ascii="Arial" w:hAnsi="Arial" w:cs="Arial"/>
                <w:color w:val="00B050"/>
                <w:sz w:val="20"/>
                <w:szCs w:val="20"/>
              </w:rPr>
              <w:t xml:space="preserve">collaboratives </w:t>
            </w:r>
            <w:r w:rsidRPr="00D6567B">
              <w:rPr>
                <w:rFonts w:ascii="Arial" w:hAnsi="Arial" w:cs="Arial"/>
                <w:sz w:val="20"/>
                <w:szCs w:val="20"/>
              </w:rPr>
              <w:t xml:space="preserve">de grande envergure impliquant plusieurs partenaires au cas par cas. </w:t>
            </w:r>
            <w:r w:rsidR="002833FA" w:rsidRPr="00D6567B">
              <w:rPr>
                <w:rFonts w:ascii="Arial" w:hAnsi="Arial" w:cs="Arial"/>
                <w:color w:val="00B050"/>
                <w:sz w:val="20"/>
                <w:szCs w:val="20"/>
              </w:rPr>
              <w:t xml:space="preserve">Les opérations collaboratives de grande envergure associant plusieurs partenaires, gérées au titre du FEDER en mono </w:t>
            </w:r>
            <w:r w:rsidR="00DA3AB2" w:rsidRPr="00D6567B">
              <w:rPr>
                <w:rFonts w:ascii="Arial" w:hAnsi="Arial" w:cs="Arial"/>
                <w:color w:val="00B050"/>
                <w:sz w:val="20"/>
                <w:szCs w:val="20"/>
              </w:rPr>
              <w:t>bénéficiaires</w:t>
            </w:r>
            <w:r w:rsidR="002833FA" w:rsidRPr="00D6567B">
              <w:rPr>
                <w:rFonts w:ascii="Arial" w:hAnsi="Arial" w:cs="Arial"/>
                <w:color w:val="00B050"/>
                <w:sz w:val="20"/>
                <w:szCs w:val="20"/>
              </w:rPr>
              <w:t xml:space="preserve"> (pour partie ou en totalité), devront être programmés de manière à </w:t>
            </w:r>
            <w:r w:rsidR="00DA3AB2" w:rsidRPr="00D6567B">
              <w:rPr>
                <w:rFonts w:ascii="Arial" w:hAnsi="Arial" w:cs="Arial"/>
                <w:color w:val="00B050"/>
                <w:sz w:val="20"/>
                <w:szCs w:val="20"/>
              </w:rPr>
              <w:t>préserver</w:t>
            </w:r>
            <w:r w:rsidR="002833FA" w:rsidRPr="00D6567B">
              <w:rPr>
                <w:rFonts w:ascii="Arial" w:hAnsi="Arial" w:cs="Arial"/>
                <w:color w:val="00B050"/>
                <w:sz w:val="20"/>
                <w:szCs w:val="20"/>
              </w:rPr>
              <w:t xml:space="preserve"> la </w:t>
            </w:r>
            <w:r w:rsidR="00DA3AB2" w:rsidRPr="00D6567B">
              <w:rPr>
                <w:rFonts w:ascii="Arial" w:hAnsi="Arial" w:cs="Arial"/>
                <w:color w:val="00B050"/>
                <w:sz w:val="20"/>
                <w:szCs w:val="20"/>
              </w:rPr>
              <w:t>cohérence</w:t>
            </w:r>
            <w:r w:rsidR="002833FA" w:rsidRPr="00D6567B">
              <w:rPr>
                <w:rFonts w:ascii="Arial" w:hAnsi="Arial" w:cs="Arial"/>
                <w:color w:val="00B050"/>
                <w:sz w:val="20"/>
                <w:szCs w:val="20"/>
              </w:rPr>
              <w:t xml:space="preserve"> de l’ensemble du projet. Dans ce cas le plan de financement global validé par le coordinateur de l’opération d’envergure doit être transmis à l’appui de l’instruction.</w:t>
            </w:r>
            <w:r w:rsidRPr="00D6567B">
              <w:rPr>
                <w:rFonts w:ascii="Arial" w:hAnsi="Arial" w:cs="Arial"/>
                <w:color w:val="00B050"/>
                <w:sz w:val="20"/>
                <w:szCs w:val="20"/>
              </w:rPr>
              <w:t xml:space="preserve"> </w:t>
            </w:r>
            <w:r w:rsidRPr="00D6567B">
              <w:rPr>
                <w:rFonts w:ascii="Arial" w:hAnsi="Arial" w:cs="Arial"/>
                <w:sz w:val="20"/>
                <w:szCs w:val="20"/>
              </w:rPr>
              <w:t>Cela sera analysé et validé à l’instruction.</w:t>
            </w:r>
          </w:p>
          <w:p w14:paraId="21094D92" w14:textId="394AEDC5" w:rsidR="0085769F" w:rsidRPr="00D6567B" w:rsidRDefault="0085769F" w:rsidP="00CE4BFC">
            <w:pPr>
              <w:pStyle w:val="Paragraphedeliste"/>
              <w:numPr>
                <w:ilvl w:val="0"/>
                <w:numId w:val="27"/>
              </w:numPr>
              <w:spacing w:after="0" w:line="252" w:lineRule="auto"/>
              <w:jc w:val="both"/>
              <w:rPr>
                <w:rFonts w:ascii="Arial" w:hAnsi="Arial" w:cs="Arial"/>
                <w:sz w:val="20"/>
                <w:szCs w:val="20"/>
              </w:rPr>
            </w:pPr>
            <w:r w:rsidRPr="00D6567B">
              <w:rPr>
                <w:rFonts w:ascii="Arial" w:hAnsi="Arial" w:cs="Arial"/>
                <w:sz w:val="20"/>
                <w:szCs w:val="20"/>
              </w:rPr>
              <w:t xml:space="preserve">L’accord de </w:t>
            </w:r>
            <w:r w:rsidRPr="00D6567B">
              <w:rPr>
                <w:rFonts w:ascii="Arial" w:hAnsi="Arial" w:cs="Arial"/>
                <w:color w:val="7030A0"/>
                <w:sz w:val="20"/>
                <w:szCs w:val="20"/>
              </w:rPr>
              <w:t>partenaria</w:t>
            </w:r>
            <w:r w:rsidRPr="00D6567B">
              <w:rPr>
                <w:rFonts w:ascii="Arial" w:hAnsi="Arial" w:cs="Arial"/>
                <w:sz w:val="20"/>
                <w:szCs w:val="20"/>
              </w:rPr>
              <w:t xml:space="preserve">t ou tout document officiel équivalent est obligatoire au dépôt du projet </w:t>
            </w:r>
            <w:r w:rsidRPr="00D6567B">
              <w:rPr>
                <w:rFonts w:ascii="Arial" w:hAnsi="Arial" w:cs="Arial"/>
                <w:color w:val="00B050"/>
                <w:sz w:val="20"/>
                <w:szCs w:val="20"/>
              </w:rPr>
              <w:t>en opération collaborative avec chef de file</w:t>
            </w:r>
            <w:r w:rsidRPr="00D6567B">
              <w:rPr>
                <w:rFonts w:ascii="Arial" w:hAnsi="Arial" w:cs="Arial"/>
                <w:sz w:val="20"/>
                <w:szCs w:val="20"/>
              </w:rPr>
              <w:t xml:space="preserve"> dans e-Synergie, afin d’apprécier les modalités de partage de la propriété intellectuelle des résultats</w:t>
            </w:r>
            <w:r w:rsidR="002833FA" w:rsidRPr="00D6567B">
              <w:rPr>
                <w:rFonts w:ascii="Arial" w:hAnsi="Arial" w:cs="Arial"/>
                <w:sz w:val="20"/>
                <w:szCs w:val="20"/>
              </w:rPr>
              <w:t xml:space="preserve"> </w:t>
            </w:r>
            <w:r w:rsidRPr="00D6567B">
              <w:rPr>
                <w:rFonts w:ascii="Arial" w:hAnsi="Arial" w:cs="Arial"/>
                <w:color w:val="7030A0"/>
                <w:sz w:val="20"/>
                <w:szCs w:val="20"/>
              </w:rPr>
              <w:t>(</w:t>
            </w:r>
            <w:r w:rsidRPr="00DB022F">
              <w:rPr>
                <w:rFonts w:ascii="Arial" w:hAnsi="Arial" w:cs="Arial"/>
                <w:sz w:val="20"/>
                <w:szCs w:val="20"/>
              </w:rPr>
              <w:t xml:space="preserve">a minima pour la programmation projet d’accord de </w:t>
            </w:r>
            <w:r w:rsidRPr="00DB022F">
              <w:rPr>
                <w:rFonts w:ascii="Arial" w:hAnsi="Arial" w:cs="Arial"/>
                <w:color w:val="7030A0"/>
                <w:sz w:val="20"/>
                <w:szCs w:val="20"/>
              </w:rPr>
              <w:lastRenderedPageBreak/>
              <w:t>partenariat</w:t>
            </w:r>
            <w:r w:rsidRPr="00DB022F">
              <w:rPr>
                <w:rFonts w:ascii="Arial" w:hAnsi="Arial" w:cs="Arial"/>
                <w:sz w:val="20"/>
                <w:szCs w:val="20"/>
              </w:rPr>
              <w:t xml:space="preserve"> ou document équivalent, la version définitive signée par les partenaires est exigible pour le premier paiement)</w:t>
            </w:r>
          </w:p>
        </w:tc>
      </w:tr>
      <w:tr w:rsidR="0085769F" w:rsidRPr="00D6567B" w14:paraId="5571EAFC" w14:textId="77777777" w:rsidTr="007473F4">
        <w:tc>
          <w:tcPr>
            <w:tcW w:w="4815" w:type="dxa"/>
          </w:tcPr>
          <w:p w14:paraId="71966577" w14:textId="77777777" w:rsidR="00B60C04" w:rsidRPr="00D6567B" w:rsidRDefault="0085769F" w:rsidP="00B60C0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lastRenderedPageBreak/>
              <w:t>Modalités de sélection des opérations</w:t>
            </w:r>
          </w:p>
          <w:p w14:paraId="0081CA91" w14:textId="7F336429" w:rsidR="00B60C04" w:rsidRPr="00D6567B" w:rsidRDefault="00B60C04" w:rsidP="00B60C04">
            <w:pPr>
              <w:tabs>
                <w:tab w:val="left" w:pos="1276"/>
                <w:tab w:val="center" w:pos="4762"/>
              </w:tabs>
              <w:rPr>
                <w:rFonts w:ascii="Arial" w:hAnsi="Arial" w:cs="Arial"/>
                <w:i/>
                <w:sz w:val="20"/>
                <w:szCs w:val="20"/>
              </w:rPr>
            </w:pPr>
            <w:r w:rsidRPr="00D6567B">
              <w:rPr>
                <w:rFonts w:ascii="Arial" w:hAnsi="Arial" w:cs="Arial"/>
                <w:i/>
                <w:sz w:val="20"/>
                <w:szCs w:val="20"/>
              </w:rPr>
              <w:t>(…)</w:t>
            </w:r>
          </w:p>
          <w:p w14:paraId="4F35C29A" w14:textId="4DE51290" w:rsidR="0085769F" w:rsidRPr="00D6567B" w:rsidRDefault="00B60C04" w:rsidP="002833FA">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Dans le cadre de la mise en œuvre de la S3 Hauts de France, </w:t>
            </w:r>
            <w:r w:rsidR="0085769F" w:rsidRPr="00D6567B">
              <w:rPr>
                <w:rFonts w:ascii="Arial" w:hAnsi="Arial" w:cs="Arial"/>
                <w:sz w:val="20"/>
                <w:szCs w:val="20"/>
              </w:rPr>
              <w:t xml:space="preserve">les projets </w:t>
            </w:r>
            <w:r w:rsidR="0085769F" w:rsidRPr="00D6567B">
              <w:rPr>
                <w:rFonts w:ascii="Arial" w:hAnsi="Arial" w:cs="Arial"/>
                <w:strike/>
                <w:color w:val="FF0000"/>
                <w:sz w:val="20"/>
                <w:szCs w:val="20"/>
              </w:rPr>
              <w:t>d</w:t>
            </w:r>
            <w:r w:rsidR="002833FA" w:rsidRPr="00D6567B">
              <w:rPr>
                <w:rFonts w:ascii="Arial" w:hAnsi="Arial" w:cs="Arial"/>
                <w:strike/>
                <w:color w:val="FF0000"/>
                <w:sz w:val="20"/>
                <w:szCs w:val="20"/>
              </w:rPr>
              <w:t xml:space="preserve">’infrastructures </w:t>
            </w:r>
            <w:r w:rsidR="0085769F" w:rsidRPr="00D6567B">
              <w:rPr>
                <w:rFonts w:ascii="Arial" w:hAnsi="Arial" w:cs="Arial"/>
                <w:color w:val="FF0000"/>
                <w:sz w:val="20"/>
                <w:szCs w:val="20"/>
              </w:rPr>
              <w:t xml:space="preserve"> </w:t>
            </w:r>
            <w:r w:rsidR="0085769F" w:rsidRPr="00D6567B">
              <w:rPr>
                <w:rFonts w:ascii="Arial" w:hAnsi="Arial" w:cs="Arial"/>
                <w:sz w:val="20"/>
                <w:szCs w:val="20"/>
              </w:rPr>
              <w:t>feront l’objet d’un avis consultatif des bureaux ou GSP de DAS concernés, pour vérifier la cohérence entre les thématiques technologiques et les choix retenus pour la S3, ou pour amorcer de nouvelles pistes de spécialisation régionale</w:t>
            </w:r>
          </w:p>
        </w:tc>
        <w:tc>
          <w:tcPr>
            <w:tcW w:w="4961" w:type="dxa"/>
          </w:tcPr>
          <w:p w14:paraId="79937432" w14:textId="77777777" w:rsidR="00B60C04" w:rsidRPr="00D6567B" w:rsidRDefault="0085769F" w:rsidP="00B60C0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Modalités de sélection des opérations</w:t>
            </w:r>
          </w:p>
          <w:p w14:paraId="47B26790" w14:textId="71E1AC14" w:rsidR="00B60C04" w:rsidRPr="00D6567B" w:rsidRDefault="00B60C04" w:rsidP="00B60C04">
            <w:pPr>
              <w:tabs>
                <w:tab w:val="left" w:pos="1276"/>
                <w:tab w:val="center" w:pos="4762"/>
              </w:tabs>
              <w:rPr>
                <w:rFonts w:ascii="Arial" w:hAnsi="Arial" w:cs="Arial"/>
                <w:i/>
                <w:sz w:val="20"/>
                <w:szCs w:val="20"/>
              </w:rPr>
            </w:pPr>
            <w:r w:rsidRPr="00D6567B">
              <w:rPr>
                <w:rFonts w:ascii="Arial" w:hAnsi="Arial" w:cs="Arial"/>
                <w:i/>
                <w:sz w:val="20"/>
                <w:szCs w:val="20"/>
              </w:rPr>
              <w:t>(…)</w:t>
            </w:r>
          </w:p>
          <w:p w14:paraId="2FF7EDFE" w14:textId="223BCA9E" w:rsidR="0085769F" w:rsidRPr="00D6567B" w:rsidRDefault="00B60C04" w:rsidP="00B60C04">
            <w:pPr>
              <w:tabs>
                <w:tab w:val="left" w:pos="1276"/>
                <w:tab w:val="center" w:pos="4762"/>
              </w:tabs>
              <w:rPr>
                <w:rFonts w:ascii="Arial" w:hAnsi="Arial" w:cs="Arial"/>
                <w:i/>
                <w:color w:val="0D3F96"/>
                <w:sz w:val="20"/>
                <w:szCs w:val="20"/>
              </w:rPr>
            </w:pPr>
            <w:r w:rsidRPr="00D6567B">
              <w:rPr>
                <w:rFonts w:ascii="Arial" w:hAnsi="Arial" w:cs="Arial"/>
                <w:sz w:val="20"/>
                <w:szCs w:val="20"/>
              </w:rPr>
              <w:t>Dans le cadre de la mise en œuvre de la S3 Hauts de France,</w:t>
            </w:r>
            <w:r w:rsidR="0085769F" w:rsidRPr="00D6567B">
              <w:rPr>
                <w:rFonts w:ascii="Arial" w:hAnsi="Arial" w:cs="Arial"/>
                <w:sz w:val="20"/>
                <w:szCs w:val="20"/>
              </w:rPr>
              <w:t xml:space="preserve"> les projets feront l’objet d’un avis consultatif des bureaux ou GSP de DAS concernés, pour vérifier la cohérence entre les thématiques technologiques et les choix retenus pour la S3, ou pour amorcer de nouvelles pistes de spécialisation régionale</w:t>
            </w:r>
          </w:p>
        </w:tc>
      </w:tr>
      <w:tr w:rsidR="0085769F" w:rsidRPr="00D6567B" w14:paraId="509B26C3" w14:textId="77777777" w:rsidTr="007473F4">
        <w:tc>
          <w:tcPr>
            <w:tcW w:w="4815" w:type="dxa"/>
          </w:tcPr>
          <w:p w14:paraId="0E50AADA"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OCS applicables</w:t>
            </w:r>
          </w:p>
          <w:p w14:paraId="47B736DA" w14:textId="59A849A8" w:rsidR="0085769F" w:rsidRPr="00D6567B" w:rsidRDefault="002833FA" w:rsidP="00CE4BFC">
            <w:pPr>
              <w:rPr>
                <w:rFonts w:ascii="Arial" w:hAnsi="Arial" w:cs="Arial"/>
                <w:sz w:val="20"/>
                <w:szCs w:val="20"/>
              </w:rPr>
            </w:pPr>
            <w:r w:rsidRPr="00D6567B">
              <w:rPr>
                <w:rFonts w:ascii="Arial" w:hAnsi="Arial" w:cs="Arial"/>
                <w:sz w:val="20"/>
                <w:szCs w:val="20"/>
              </w:rPr>
              <w:t>(…)</w:t>
            </w:r>
          </w:p>
          <w:p w14:paraId="5AC011E0" w14:textId="0DFC7909" w:rsidR="0085769F" w:rsidRPr="00D6567B" w:rsidRDefault="002833FA" w:rsidP="00CE4BFC">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Options de coûts simplifiés forfaitaires </w:t>
            </w:r>
            <w:r w:rsidR="00961798" w:rsidRPr="00D6567B">
              <w:rPr>
                <w:rFonts w:ascii="Arial" w:hAnsi="Arial" w:cs="Arial"/>
                <w:sz w:val="20"/>
                <w:szCs w:val="20"/>
              </w:rPr>
              <w:t>obligatoires</w:t>
            </w:r>
            <w:r w:rsidRPr="00D6567B">
              <w:rPr>
                <w:rFonts w:ascii="Arial" w:hAnsi="Arial" w:cs="Arial"/>
                <w:sz w:val="20"/>
                <w:szCs w:val="20"/>
              </w:rPr>
              <w:t xml:space="preserve"> </w:t>
            </w:r>
          </w:p>
        </w:tc>
        <w:tc>
          <w:tcPr>
            <w:tcW w:w="4961" w:type="dxa"/>
          </w:tcPr>
          <w:p w14:paraId="157A9F8F"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OCS applicables</w:t>
            </w:r>
          </w:p>
          <w:p w14:paraId="1C47FAFB" w14:textId="5DBF5A88" w:rsidR="0085769F" w:rsidRPr="00D6567B" w:rsidRDefault="002833FA" w:rsidP="00CE4BFC">
            <w:pPr>
              <w:rPr>
                <w:rFonts w:ascii="Arial" w:hAnsi="Arial" w:cs="Arial"/>
                <w:sz w:val="20"/>
                <w:szCs w:val="20"/>
              </w:rPr>
            </w:pPr>
            <w:r w:rsidRPr="00D6567B">
              <w:rPr>
                <w:rFonts w:ascii="Arial" w:hAnsi="Arial" w:cs="Arial"/>
                <w:sz w:val="20"/>
                <w:szCs w:val="20"/>
              </w:rPr>
              <w:t>(…)</w:t>
            </w:r>
          </w:p>
          <w:p w14:paraId="5508E08B" w14:textId="361D7E9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sz w:val="20"/>
                <w:szCs w:val="20"/>
              </w:rPr>
              <w:t>Options de coûts simplifiés forfaitaires</w:t>
            </w:r>
            <w:r w:rsidR="00FE292A" w:rsidRPr="00D6567B">
              <w:rPr>
                <w:rFonts w:ascii="Arial" w:hAnsi="Arial" w:cs="Arial"/>
                <w:sz w:val="20"/>
                <w:szCs w:val="20"/>
              </w:rPr>
              <w:t xml:space="preserve"> obligatoires</w:t>
            </w:r>
            <w:r w:rsidRPr="00D6567B">
              <w:rPr>
                <w:rFonts w:ascii="Arial" w:hAnsi="Arial" w:cs="Arial"/>
                <w:sz w:val="20"/>
                <w:szCs w:val="20"/>
              </w:rPr>
              <w:t xml:space="preserve"> </w:t>
            </w:r>
            <w:r w:rsidRPr="00D6567B">
              <w:rPr>
                <w:rFonts w:ascii="Arial" w:hAnsi="Arial" w:cs="Arial"/>
                <w:color w:val="00B050"/>
                <w:sz w:val="20"/>
                <w:szCs w:val="20"/>
              </w:rPr>
              <w:t>ou à défaut dépense unitaire supérieure à 1000€ (montant imputé par facture)</w:t>
            </w:r>
          </w:p>
        </w:tc>
      </w:tr>
    </w:tbl>
    <w:p w14:paraId="6B2AE0C0" w14:textId="77777777" w:rsidR="0085769F" w:rsidRPr="00D6567B" w:rsidRDefault="0085769F" w:rsidP="0085769F">
      <w:pPr>
        <w:tabs>
          <w:tab w:val="left" w:pos="1276"/>
          <w:tab w:val="center" w:pos="4762"/>
        </w:tabs>
        <w:jc w:val="center"/>
        <w:rPr>
          <w:rFonts w:ascii="Arial" w:hAnsi="Arial" w:cs="Arial"/>
          <w:b/>
          <w:bCs/>
          <w:i/>
          <w:color w:val="000000" w:themeColor="text1"/>
          <w:sz w:val="18"/>
          <w:szCs w:val="18"/>
        </w:rPr>
      </w:pPr>
    </w:p>
    <w:p w14:paraId="66FD24C0" w14:textId="77777777" w:rsidR="0085769F" w:rsidRPr="00D6567B" w:rsidRDefault="0085769F" w:rsidP="0085769F">
      <w:pPr>
        <w:tabs>
          <w:tab w:val="left" w:pos="1276"/>
          <w:tab w:val="center" w:pos="4762"/>
        </w:tabs>
        <w:jc w:val="both"/>
        <w:rPr>
          <w:rFonts w:ascii="Arial" w:hAnsi="Arial" w:cs="Arial"/>
          <w:b/>
          <w:bCs/>
          <w:i/>
          <w:color w:val="000000" w:themeColor="text1"/>
          <w:sz w:val="18"/>
          <w:szCs w:val="18"/>
        </w:rPr>
      </w:pPr>
      <w:r w:rsidRPr="00D6567B">
        <w:rPr>
          <w:rFonts w:ascii="Arial" w:hAnsi="Arial" w:cs="Arial"/>
          <w:b/>
          <w:bCs/>
          <w:i/>
          <w:color w:val="000000" w:themeColor="text1"/>
          <w:sz w:val="18"/>
          <w:szCs w:val="18"/>
          <w:u w:val="single"/>
        </w:rPr>
        <w:t>Commentaires et motivation</w:t>
      </w:r>
      <w:r w:rsidRPr="00D6567B">
        <w:rPr>
          <w:rFonts w:ascii="Arial" w:hAnsi="Arial" w:cs="Arial"/>
          <w:b/>
          <w:bCs/>
          <w:i/>
          <w:color w:val="000000" w:themeColor="text1"/>
          <w:sz w:val="18"/>
          <w:szCs w:val="18"/>
        </w:rPr>
        <w:t xml:space="preserve"> :  </w:t>
      </w:r>
    </w:p>
    <w:p w14:paraId="1877D576" w14:textId="77777777" w:rsidR="0085769F" w:rsidRPr="00D6567B" w:rsidRDefault="0085769F" w:rsidP="0085769F">
      <w:pPr>
        <w:tabs>
          <w:tab w:val="left" w:pos="1276"/>
          <w:tab w:val="center" w:pos="4762"/>
        </w:tabs>
        <w:spacing w:after="0"/>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611B9419" w14:textId="77777777" w:rsidR="00DA3AB2" w:rsidRPr="00D6567B" w:rsidRDefault="0085769F" w:rsidP="0085769F">
      <w:pPr>
        <w:tabs>
          <w:tab w:val="left" w:pos="1276"/>
          <w:tab w:val="center" w:pos="4762"/>
        </w:tabs>
        <w:spacing w:after="0"/>
        <w:jc w:val="both"/>
        <w:rPr>
          <w:rFonts w:ascii="Arial" w:hAnsi="Arial" w:cs="Arial"/>
          <w:b/>
          <w:bCs/>
          <w:color w:val="00B050"/>
          <w:sz w:val="18"/>
          <w:szCs w:val="18"/>
        </w:rPr>
      </w:pPr>
      <w:r w:rsidRPr="00D6567B">
        <w:rPr>
          <w:rFonts w:ascii="Arial" w:hAnsi="Arial" w:cs="Arial"/>
          <w:b/>
          <w:bCs/>
          <w:color w:val="00B050"/>
          <w:sz w:val="18"/>
          <w:szCs w:val="18"/>
        </w:rPr>
        <w:t xml:space="preserve">Premier ajout : </w:t>
      </w:r>
      <w:r w:rsidR="00DA3AB2" w:rsidRPr="00D6567B">
        <w:rPr>
          <w:rFonts w:ascii="Arial" w:hAnsi="Arial" w:cs="Arial"/>
          <w:bCs/>
          <w:color w:val="000000" w:themeColor="text1"/>
          <w:sz w:val="18"/>
          <w:szCs w:val="18"/>
        </w:rPr>
        <w:t>pour optimiser le taux pivot (introduction sur les 5 fiches) et permettre une gestion simplifiée des opérations collaboratives récurrentes sur cette fiche</w:t>
      </w:r>
      <w:r w:rsidR="00DA3AB2" w:rsidRPr="00D6567B">
        <w:rPr>
          <w:rFonts w:ascii="Arial" w:hAnsi="Arial" w:cs="Arial"/>
          <w:b/>
          <w:bCs/>
          <w:color w:val="00B050"/>
          <w:sz w:val="18"/>
          <w:szCs w:val="18"/>
        </w:rPr>
        <w:t xml:space="preserve"> </w:t>
      </w:r>
    </w:p>
    <w:p w14:paraId="10630004" w14:textId="2A001B14" w:rsidR="0085769F" w:rsidRPr="00D6567B" w:rsidRDefault="0085769F" w:rsidP="0085769F">
      <w:pPr>
        <w:tabs>
          <w:tab w:val="left" w:pos="1276"/>
          <w:tab w:val="center" w:pos="4762"/>
        </w:tabs>
        <w:spacing w:after="0"/>
        <w:jc w:val="both"/>
        <w:rPr>
          <w:rFonts w:ascii="Arial" w:hAnsi="Arial" w:cs="Arial"/>
          <w:bCs/>
          <w:color w:val="000000" w:themeColor="text1"/>
          <w:sz w:val="18"/>
          <w:szCs w:val="18"/>
        </w:rPr>
      </w:pPr>
      <w:r w:rsidRPr="00D6567B">
        <w:rPr>
          <w:rFonts w:ascii="Arial" w:hAnsi="Arial" w:cs="Arial"/>
          <w:b/>
          <w:bCs/>
          <w:color w:val="00B050"/>
          <w:sz w:val="18"/>
          <w:szCs w:val="18"/>
        </w:rPr>
        <w:t>Deuxième ajout </w:t>
      </w:r>
      <w:r w:rsidRPr="00D6567B">
        <w:rPr>
          <w:rFonts w:ascii="Arial" w:hAnsi="Arial" w:cs="Arial"/>
          <w:b/>
          <w:bCs/>
          <w:color w:val="000000" w:themeColor="text1"/>
          <w:sz w:val="18"/>
          <w:szCs w:val="18"/>
        </w:rPr>
        <w:t xml:space="preserve">: </w:t>
      </w:r>
      <w:r w:rsidRPr="00D6567B">
        <w:rPr>
          <w:rFonts w:ascii="Arial" w:hAnsi="Arial" w:cs="Arial"/>
          <w:bCs/>
          <w:color w:val="000000" w:themeColor="text1"/>
          <w:sz w:val="18"/>
          <w:szCs w:val="18"/>
        </w:rPr>
        <w:t>parallélisme avec existant sur fiche 1.2 (facilitation de la gestion)</w:t>
      </w:r>
    </w:p>
    <w:p w14:paraId="5DABF0C2" w14:textId="77777777" w:rsidR="0085769F" w:rsidRPr="00D6567B" w:rsidRDefault="0085769F" w:rsidP="0085769F">
      <w:pPr>
        <w:tabs>
          <w:tab w:val="left" w:pos="1276"/>
          <w:tab w:val="center" w:pos="4762"/>
        </w:tabs>
        <w:spacing w:after="0"/>
        <w:jc w:val="both"/>
        <w:rPr>
          <w:rFonts w:ascii="Arial" w:hAnsi="Arial" w:cs="Arial"/>
          <w:bCs/>
          <w:color w:val="000000" w:themeColor="text1"/>
          <w:sz w:val="18"/>
          <w:szCs w:val="18"/>
        </w:rPr>
      </w:pPr>
    </w:p>
    <w:p w14:paraId="28403D83"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Dépenses éligibles</w:t>
      </w:r>
    </w:p>
    <w:p w14:paraId="438487CE" w14:textId="77777777" w:rsidR="0085769F" w:rsidRPr="00D6567B" w:rsidRDefault="0085769F" w:rsidP="0085769F">
      <w:pPr>
        <w:tabs>
          <w:tab w:val="left" w:pos="1276"/>
          <w:tab w:val="center" w:pos="4762"/>
        </w:tabs>
        <w:rPr>
          <w:rFonts w:ascii="Arial" w:hAnsi="Arial" w:cs="Arial"/>
          <w:i/>
          <w:sz w:val="20"/>
          <w:szCs w:val="20"/>
        </w:rPr>
      </w:pPr>
      <w:r w:rsidRPr="00D6567B">
        <w:rPr>
          <w:rFonts w:ascii="Arial" w:hAnsi="Arial" w:cs="Arial"/>
          <w:b/>
          <w:color w:val="00B050"/>
          <w:sz w:val="20"/>
          <w:szCs w:val="20"/>
        </w:rPr>
        <w:t>Deux ajouts</w:t>
      </w:r>
      <w:r w:rsidRPr="00D6567B">
        <w:rPr>
          <w:rFonts w:ascii="Arial" w:hAnsi="Arial" w:cs="Arial"/>
          <w:i/>
          <w:color w:val="00B050"/>
          <w:sz w:val="20"/>
          <w:szCs w:val="20"/>
        </w:rPr>
        <w:t xml:space="preserve"> </w:t>
      </w:r>
      <w:r w:rsidRPr="00D6567B">
        <w:rPr>
          <w:rFonts w:ascii="Arial" w:hAnsi="Arial" w:cs="Arial"/>
          <w:i/>
          <w:sz w:val="20"/>
          <w:szCs w:val="20"/>
        </w:rPr>
        <w:t>dont le but est de faciliter la gestion des opérations</w:t>
      </w:r>
    </w:p>
    <w:p w14:paraId="4E5AD309"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0D5EDB03" w14:textId="77777777" w:rsidR="0085769F" w:rsidRPr="00D6567B" w:rsidRDefault="0085769F" w:rsidP="0085769F">
      <w:pPr>
        <w:tabs>
          <w:tab w:val="left" w:pos="1276"/>
          <w:tab w:val="center" w:pos="4762"/>
        </w:tabs>
        <w:spacing w:after="0"/>
        <w:jc w:val="both"/>
        <w:rPr>
          <w:rFonts w:ascii="Arial" w:hAnsi="Arial" w:cs="Arial"/>
          <w:i/>
          <w:sz w:val="20"/>
          <w:szCs w:val="20"/>
        </w:rPr>
      </w:pPr>
      <w:r w:rsidRPr="00D6567B">
        <w:rPr>
          <w:rFonts w:ascii="Arial" w:hAnsi="Arial" w:cs="Arial"/>
          <w:i/>
          <w:sz w:val="20"/>
          <w:szCs w:val="20"/>
        </w:rPr>
        <w:t xml:space="preserve">Impact uniquement sur les deux derniers </w:t>
      </w:r>
      <w:r w:rsidRPr="00D6567B">
        <w:rPr>
          <w:rFonts w:ascii="Arial" w:hAnsi="Arial" w:cs="Arial"/>
          <w:bCs/>
          <w:color w:val="000000" w:themeColor="text1"/>
          <w:sz w:val="18"/>
          <w:szCs w:val="18"/>
        </w:rPr>
        <w:t>alinéas</w:t>
      </w:r>
      <w:r w:rsidRPr="00D6567B">
        <w:rPr>
          <w:rFonts w:ascii="Arial" w:hAnsi="Arial" w:cs="Arial"/>
          <w:i/>
          <w:sz w:val="20"/>
          <w:szCs w:val="20"/>
        </w:rPr>
        <w:t xml:space="preserve"> qui concernent les modalités de gestion :</w:t>
      </w:r>
    </w:p>
    <w:p w14:paraId="0B04B44C" w14:textId="77777777" w:rsidR="0085769F" w:rsidRPr="00D6567B" w:rsidRDefault="0085769F" w:rsidP="0085769F">
      <w:pPr>
        <w:tabs>
          <w:tab w:val="left" w:pos="1276"/>
          <w:tab w:val="center" w:pos="4762"/>
        </w:tabs>
        <w:spacing w:after="0"/>
        <w:jc w:val="both"/>
        <w:rPr>
          <w:rFonts w:ascii="Arial" w:hAnsi="Arial" w:cs="Arial"/>
          <w:i/>
          <w:sz w:val="20"/>
          <w:szCs w:val="20"/>
        </w:rPr>
      </w:pPr>
      <w:r w:rsidRPr="00D6567B">
        <w:rPr>
          <w:rFonts w:ascii="Arial" w:hAnsi="Arial" w:cs="Arial"/>
          <w:b/>
          <w:i/>
          <w:color w:val="00B050"/>
          <w:sz w:val="20"/>
          <w:szCs w:val="20"/>
        </w:rPr>
        <w:t>Premier ajout</w:t>
      </w:r>
      <w:r w:rsidRPr="00D6567B">
        <w:rPr>
          <w:rFonts w:ascii="Arial" w:hAnsi="Arial" w:cs="Arial"/>
          <w:i/>
          <w:color w:val="00B050"/>
          <w:sz w:val="20"/>
          <w:szCs w:val="20"/>
        </w:rPr>
        <w:t xml:space="preserve"> : </w:t>
      </w:r>
      <w:r w:rsidRPr="00D6567B">
        <w:rPr>
          <w:rFonts w:ascii="Arial" w:hAnsi="Arial" w:cs="Arial"/>
          <w:i/>
          <w:sz w:val="20"/>
          <w:szCs w:val="20"/>
        </w:rPr>
        <w:t xml:space="preserve">suite de la modification de la prise en compte du seuil minimal pour les opérations collaboratives à gérer en mono </w:t>
      </w:r>
      <w:proofErr w:type="spellStart"/>
      <w:r w:rsidRPr="00D6567B">
        <w:rPr>
          <w:rFonts w:ascii="Arial" w:hAnsi="Arial" w:cs="Arial"/>
          <w:i/>
          <w:sz w:val="20"/>
          <w:szCs w:val="20"/>
        </w:rPr>
        <w:t>benficiaires</w:t>
      </w:r>
      <w:proofErr w:type="spellEnd"/>
      <w:r w:rsidRPr="00D6567B">
        <w:rPr>
          <w:rFonts w:ascii="Arial" w:hAnsi="Arial" w:cs="Arial"/>
          <w:i/>
          <w:sz w:val="20"/>
          <w:szCs w:val="20"/>
        </w:rPr>
        <w:t xml:space="preserve"> afin de garder la cohérence de l’opération d’envergure</w:t>
      </w:r>
    </w:p>
    <w:p w14:paraId="4E856F8C" w14:textId="5461044B" w:rsidR="0085769F" w:rsidRPr="00D6567B" w:rsidRDefault="0085769F" w:rsidP="0085769F">
      <w:pPr>
        <w:tabs>
          <w:tab w:val="left" w:pos="1276"/>
          <w:tab w:val="center" w:pos="4762"/>
        </w:tabs>
        <w:spacing w:after="0"/>
        <w:jc w:val="both"/>
        <w:rPr>
          <w:rFonts w:ascii="Arial" w:hAnsi="Arial" w:cs="Arial"/>
          <w:i/>
          <w:sz w:val="20"/>
          <w:szCs w:val="20"/>
        </w:rPr>
      </w:pPr>
      <w:proofErr w:type="spellStart"/>
      <w:r w:rsidRPr="00D6567B">
        <w:rPr>
          <w:rFonts w:ascii="Arial" w:hAnsi="Arial" w:cs="Arial"/>
          <w:i/>
          <w:color w:val="7030A0"/>
          <w:sz w:val="20"/>
          <w:szCs w:val="20"/>
        </w:rPr>
        <w:t>Modif</w:t>
      </w:r>
      <w:proofErr w:type="spellEnd"/>
      <w:r w:rsidRPr="00D6567B">
        <w:rPr>
          <w:rFonts w:ascii="Arial" w:hAnsi="Arial" w:cs="Arial"/>
          <w:i/>
          <w:color w:val="7030A0"/>
          <w:sz w:val="20"/>
          <w:szCs w:val="20"/>
        </w:rPr>
        <w:t xml:space="preserve"> de terminologie </w:t>
      </w:r>
      <w:r w:rsidRPr="00D6567B">
        <w:rPr>
          <w:rFonts w:ascii="Arial" w:hAnsi="Arial" w:cs="Arial"/>
          <w:i/>
          <w:sz w:val="20"/>
          <w:szCs w:val="20"/>
        </w:rPr>
        <w:t>: changement terme consortium par partenariat</w:t>
      </w:r>
      <w:r w:rsidR="00DB022F">
        <w:rPr>
          <w:rFonts w:ascii="Arial" w:hAnsi="Arial" w:cs="Arial"/>
          <w:i/>
          <w:sz w:val="20"/>
          <w:szCs w:val="20"/>
        </w:rPr>
        <w:t xml:space="preserve"> (2 fois)</w:t>
      </w:r>
    </w:p>
    <w:p w14:paraId="70152094" w14:textId="77777777" w:rsidR="0085769F" w:rsidRPr="00D6567B" w:rsidRDefault="0085769F" w:rsidP="0085769F">
      <w:pPr>
        <w:tabs>
          <w:tab w:val="left" w:pos="1276"/>
          <w:tab w:val="center" w:pos="4762"/>
        </w:tabs>
        <w:spacing w:after="0"/>
        <w:jc w:val="both"/>
        <w:rPr>
          <w:rFonts w:ascii="Arial" w:hAnsi="Arial" w:cs="Arial"/>
          <w:i/>
          <w:sz w:val="20"/>
          <w:szCs w:val="20"/>
        </w:rPr>
      </w:pPr>
      <w:proofErr w:type="spellStart"/>
      <w:r w:rsidRPr="00D6567B">
        <w:rPr>
          <w:rFonts w:ascii="Arial" w:hAnsi="Arial" w:cs="Arial"/>
          <w:b/>
          <w:i/>
          <w:color w:val="00B050"/>
          <w:sz w:val="20"/>
          <w:szCs w:val="20"/>
        </w:rPr>
        <w:t>Deuixième</w:t>
      </w:r>
      <w:proofErr w:type="spellEnd"/>
      <w:r w:rsidRPr="00D6567B">
        <w:rPr>
          <w:rFonts w:ascii="Arial" w:hAnsi="Arial" w:cs="Arial"/>
          <w:b/>
          <w:i/>
          <w:color w:val="00B050"/>
          <w:sz w:val="20"/>
          <w:szCs w:val="20"/>
        </w:rPr>
        <w:t xml:space="preserve"> ajout</w:t>
      </w:r>
      <w:r w:rsidRPr="00D6567B">
        <w:rPr>
          <w:rFonts w:ascii="Arial" w:hAnsi="Arial" w:cs="Arial"/>
          <w:i/>
          <w:color w:val="00B050"/>
          <w:sz w:val="20"/>
          <w:szCs w:val="20"/>
        </w:rPr>
        <w:t> </w:t>
      </w:r>
      <w:r w:rsidRPr="00D6567B">
        <w:rPr>
          <w:rFonts w:ascii="Arial" w:hAnsi="Arial" w:cs="Arial"/>
          <w:i/>
          <w:sz w:val="20"/>
          <w:szCs w:val="20"/>
        </w:rPr>
        <w:t xml:space="preserve">: précision pour bien distinguer la modalité de gestion avec chef de file </w:t>
      </w:r>
      <w:proofErr w:type="spellStart"/>
      <w:r w:rsidRPr="00D6567B">
        <w:rPr>
          <w:rFonts w:ascii="Arial" w:hAnsi="Arial" w:cs="Arial"/>
          <w:i/>
          <w:sz w:val="20"/>
          <w:szCs w:val="20"/>
        </w:rPr>
        <w:t>cetet</w:t>
      </w:r>
      <w:proofErr w:type="spellEnd"/>
      <w:r w:rsidRPr="00D6567B">
        <w:rPr>
          <w:rFonts w:ascii="Arial" w:hAnsi="Arial" w:cs="Arial"/>
          <w:i/>
          <w:sz w:val="20"/>
          <w:szCs w:val="20"/>
        </w:rPr>
        <w:t xml:space="preserve"> fois ci a contrario de l’alinéa précédent</w:t>
      </w:r>
    </w:p>
    <w:p w14:paraId="1F35E15C" w14:textId="77777777" w:rsidR="00DB022F" w:rsidRDefault="00DB022F" w:rsidP="0085769F">
      <w:pPr>
        <w:tabs>
          <w:tab w:val="left" w:pos="1276"/>
          <w:tab w:val="center" w:pos="4762"/>
        </w:tabs>
        <w:spacing w:after="0"/>
        <w:jc w:val="both"/>
        <w:rPr>
          <w:rFonts w:ascii="Arial" w:hAnsi="Arial" w:cs="Arial"/>
          <w:i/>
          <w:color w:val="0D3F96"/>
          <w:sz w:val="20"/>
          <w:szCs w:val="20"/>
        </w:rPr>
      </w:pPr>
    </w:p>
    <w:p w14:paraId="262B93E1" w14:textId="12494056"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Modalités de sélection des opérations</w:t>
      </w:r>
    </w:p>
    <w:p w14:paraId="70D4F6C7" w14:textId="77777777" w:rsidR="0085769F" w:rsidRPr="00D6567B" w:rsidRDefault="0085769F" w:rsidP="0085769F">
      <w:pPr>
        <w:tabs>
          <w:tab w:val="left" w:pos="1276"/>
          <w:tab w:val="center" w:pos="4762"/>
        </w:tabs>
        <w:rPr>
          <w:rFonts w:ascii="Arial" w:hAnsi="Arial" w:cs="Arial"/>
          <w:i/>
          <w:sz w:val="20"/>
          <w:szCs w:val="20"/>
        </w:rPr>
      </w:pPr>
      <w:r w:rsidRPr="00D6567B">
        <w:rPr>
          <w:rFonts w:ascii="Arial" w:hAnsi="Arial" w:cs="Arial"/>
          <w:i/>
          <w:color w:val="FF0000"/>
          <w:sz w:val="20"/>
          <w:szCs w:val="20"/>
        </w:rPr>
        <w:t>Suppression</w:t>
      </w:r>
      <w:r w:rsidRPr="00D6567B">
        <w:rPr>
          <w:rFonts w:ascii="Arial" w:hAnsi="Arial" w:cs="Arial"/>
          <w:i/>
          <w:sz w:val="20"/>
          <w:szCs w:val="20"/>
        </w:rPr>
        <w:t xml:space="preserve"> d’une erreur matérielle</w:t>
      </w:r>
    </w:p>
    <w:p w14:paraId="350C1A8B"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OCS applicables</w:t>
      </w:r>
    </w:p>
    <w:p w14:paraId="2C630FDA" w14:textId="77777777" w:rsidR="0085769F" w:rsidRPr="00D6567B" w:rsidRDefault="0085769F" w:rsidP="0085769F">
      <w:pPr>
        <w:tabs>
          <w:tab w:val="left" w:pos="1276"/>
          <w:tab w:val="center" w:pos="4762"/>
        </w:tabs>
        <w:spacing w:after="0"/>
        <w:jc w:val="both"/>
        <w:rPr>
          <w:rFonts w:ascii="Arial" w:hAnsi="Arial" w:cs="Arial"/>
          <w:bCs/>
          <w:color w:val="000000" w:themeColor="text1"/>
          <w:sz w:val="18"/>
          <w:szCs w:val="18"/>
        </w:rPr>
      </w:pPr>
      <w:r w:rsidRPr="00D6567B">
        <w:rPr>
          <w:rFonts w:ascii="Arial" w:hAnsi="Arial" w:cs="Arial"/>
          <w:b/>
          <w:bCs/>
          <w:color w:val="00B050"/>
          <w:sz w:val="18"/>
          <w:szCs w:val="18"/>
        </w:rPr>
        <w:t>Ajout </w:t>
      </w:r>
      <w:r w:rsidRPr="00D6567B">
        <w:rPr>
          <w:rFonts w:ascii="Arial" w:hAnsi="Arial" w:cs="Arial"/>
          <w:b/>
          <w:bCs/>
          <w:color w:val="000000" w:themeColor="text1"/>
          <w:sz w:val="18"/>
          <w:szCs w:val="18"/>
        </w:rPr>
        <w:t xml:space="preserve">: </w:t>
      </w:r>
      <w:r w:rsidRPr="00D6567B">
        <w:rPr>
          <w:rFonts w:ascii="Arial" w:hAnsi="Arial" w:cs="Arial"/>
          <w:bCs/>
          <w:color w:val="000000" w:themeColor="text1"/>
          <w:sz w:val="18"/>
          <w:szCs w:val="18"/>
        </w:rPr>
        <w:t xml:space="preserve">parallélisme avec existant sur fiche 1.2 (facilitation de la gestion), mention reprise également dans la section sur le seuil, </w:t>
      </w:r>
      <w:proofErr w:type="spellStart"/>
      <w:r w:rsidRPr="00D6567B">
        <w:rPr>
          <w:rFonts w:ascii="Arial" w:hAnsi="Arial" w:cs="Arial"/>
          <w:bCs/>
          <w:color w:val="000000" w:themeColor="text1"/>
          <w:sz w:val="18"/>
          <w:szCs w:val="18"/>
        </w:rPr>
        <w:t>cf</w:t>
      </w:r>
      <w:proofErr w:type="spellEnd"/>
      <w:r w:rsidRPr="00D6567B">
        <w:rPr>
          <w:rFonts w:ascii="Arial" w:hAnsi="Arial" w:cs="Arial"/>
          <w:bCs/>
          <w:color w:val="000000" w:themeColor="text1"/>
          <w:sz w:val="18"/>
          <w:szCs w:val="18"/>
        </w:rPr>
        <w:t xml:space="preserve"> </w:t>
      </w:r>
      <w:proofErr w:type="spellStart"/>
      <w:r w:rsidRPr="00D6567B">
        <w:rPr>
          <w:rFonts w:ascii="Arial" w:hAnsi="Arial" w:cs="Arial"/>
          <w:bCs/>
          <w:color w:val="000000" w:themeColor="text1"/>
          <w:sz w:val="18"/>
          <w:szCs w:val="18"/>
        </w:rPr>
        <w:t>deuxieme</w:t>
      </w:r>
      <w:proofErr w:type="spellEnd"/>
      <w:r w:rsidRPr="00D6567B">
        <w:rPr>
          <w:rFonts w:ascii="Arial" w:hAnsi="Arial" w:cs="Arial"/>
          <w:bCs/>
          <w:color w:val="000000" w:themeColor="text1"/>
          <w:sz w:val="18"/>
          <w:szCs w:val="18"/>
        </w:rPr>
        <w:t xml:space="preserve"> ajout</w:t>
      </w:r>
    </w:p>
    <w:p w14:paraId="018A88E2" w14:textId="38D3B3BA" w:rsidR="0085769F" w:rsidRPr="00D6567B" w:rsidRDefault="0085769F">
      <w:pPr>
        <w:rPr>
          <w:rFonts w:ascii="Arial" w:hAnsi="Arial" w:cs="Arial"/>
          <w:bCs/>
          <w:color w:val="000000" w:themeColor="text1"/>
          <w:sz w:val="18"/>
          <w:szCs w:val="18"/>
        </w:rPr>
      </w:pPr>
      <w:r w:rsidRPr="00D6567B">
        <w:rPr>
          <w:rFonts w:ascii="Arial" w:hAnsi="Arial" w:cs="Arial"/>
          <w:bCs/>
          <w:color w:val="000000" w:themeColor="text1"/>
          <w:sz w:val="18"/>
          <w:szCs w:val="18"/>
        </w:rPr>
        <w:br w:type="page"/>
      </w:r>
    </w:p>
    <w:p w14:paraId="23FD3932" w14:textId="77777777" w:rsidR="007473F4" w:rsidRPr="00D6567B" w:rsidRDefault="007473F4"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lastRenderedPageBreak/>
        <w:t>Objectif stratégique : 1 Une Europe plus compétitive et plus intelligente par l’encouragement d’une transformation économique innovante et intelligente et de la connectivité régionale aux TIC</w:t>
      </w:r>
    </w:p>
    <w:p w14:paraId="4487ECB6" w14:textId="77777777" w:rsidR="007473F4" w:rsidRPr="00D6567B" w:rsidRDefault="007473F4"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Priorité : 1 Financement de la recherche à l’innovation</w:t>
      </w:r>
    </w:p>
    <w:p w14:paraId="2D90C8C7" w14:textId="77777777" w:rsidR="007473F4" w:rsidRPr="00D6567B" w:rsidRDefault="007473F4"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Objectif spécifique : 1.1 Développer et améliorer les capacités de recherche et d’innovation ainsi que l’utilisation des technologies de pointe</w:t>
      </w:r>
    </w:p>
    <w:p w14:paraId="28879A48" w14:textId="6A20C5B0" w:rsidR="0085769F" w:rsidRPr="00D6567B" w:rsidRDefault="0085769F" w:rsidP="007473F4">
      <w:pPr>
        <w:tabs>
          <w:tab w:val="left" w:pos="1276"/>
          <w:tab w:val="center" w:pos="4762"/>
        </w:tabs>
        <w:rPr>
          <w:rFonts w:ascii="Arial" w:hAnsi="Arial" w:cs="Arial"/>
          <w:b/>
          <w:bCs/>
          <w:i/>
          <w:color w:val="000000" w:themeColor="text1"/>
          <w:sz w:val="18"/>
          <w:szCs w:val="18"/>
        </w:rPr>
      </w:pPr>
      <w:r w:rsidRPr="00D6567B">
        <w:rPr>
          <w:rFonts w:ascii="Arial" w:hAnsi="Arial" w:cs="Arial"/>
          <w:b/>
          <w:bCs/>
          <w:i/>
          <w:color w:val="000000" w:themeColor="text1"/>
          <w:sz w:val="18"/>
          <w:szCs w:val="18"/>
        </w:rPr>
        <w:t>Fiche-action concernée :</w:t>
      </w:r>
      <w:r w:rsidR="007473F4" w:rsidRPr="00D6567B">
        <w:rPr>
          <w:rFonts w:ascii="Arial" w:hAnsi="Arial" w:cs="Arial"/>
          <w:b/>
          <w:bCs/>
          <w:i/>
          <w:color w:val="000000" w:themeColor="text1"/>
          <w:sz w:val="18"/>
          <w:szCs w:val="18"/>
        </w:rPr>
        <w:t xml:space="preserve"> 1.5 Amplifier la valorisation de la recherche académique, le transfert de ses résultats (connaissance, savoir-faire, technologies…) vers le monde des entreprises et accompagner la création et / ou le développement de structures dédiées au transfert de technologies et à l’expérimentation ouverte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85769F" w:rsidRPr="00D6567B" w14:paraId="79C2C888" w14:textId="77777777" w:rsidTr="00FE292A">
        <w:tc>
          <w:tcPr>
            <w:tcW w:w="4815" w:type="dxa"/>
          </w:tcPr>
          <w:p w14:paraId="75367852" w14:textId="77777777" w:rsidR="0085769F" w:rsidRPr="00D6567B" w:rsidRDefault="0085769F" w:rsidP="00CE4BF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Rédaction initiale</w:t>
            </w:r>
          </w:p>
        </w:tc>
        <w:tc>
          <w:tcPr>
            <w:tcW w:w="4961" w:type="dxa"/>
          </w:tcPr>
          <w:p w14:paraId="45B2DC86" w14:textId="77777777" w:rsidR="0085769F" w:rsidRPr="00D6567B" w:rsidRDefault="0085769F" w:rsidP="00CE4BFC">
            <w:pPr>
              <w:tabs>
                <w:tab w:val="left" w:pos="1276"/>
                <w:tab w:val="center" w:pos="4762"/>
              </w:tabs>
              <w:jc w:val="center"/>
              <w:rPr>
                <w:rFonts w:ascii="Arial" w:hAnsi="Arial" w:cs="Arial"/>
                <w:b/>
                <w:bCs/>
                <w:i/>
                <w:color w:val="000000" w:themeColor="text1"/>
                <w:sz w:val="18"/>
                <w:szCs w:val="18"/>
              </w:rPr>
            </w:pPr>
            <w:r w:rsidRPr="00D6567B">
              <w:rPr>
                <w:rFonts w:ascii="Arial" w:hAnsi="Arial" w:cs="Arial"/>
                <w:b/>
                <w:bCs/>
                <w:i/>
                <w:color w:val="000000" w:themeColor="text1"/>
                <w:sz w:val="18"/>
                <w:szCs w:val="18"/>
              </w:rPr>
              <w:t>Proposition de modification</w:t>
            </w:r>
          </w:p>
        </w:tc>
      </w:tr>
      <w:tr w:rsidR="0085769F" w:rsidRPr="00D6567B" w14:paraId="1C457AE7" w14:textId="77777777" w:rsidTr="00FE292A">
        <w:tc>
          <w:tcPr>
            <w:tcW w:w="4815" w:type="dxa"/>
          </w:tcPr>
          <w:p w14:paraId="40941107" w14:textId="77777777" w:rsidR="0085769F" w:rsidRPr="00D6567B" w:rsidRDefault="0085769F" w:rsidP="00FE292A">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0B5E0AB2" w14:textId="5F4133E5" w:rsidR="0085769F" w:rsidRPr="00D6567B" w:rsidRDefault="0085769F" w:rsidP="00CE4BFC">
            <w:pPr>
              <w:tabs>
                <w:tab w:val="left" w:pos="1276"/>
                <w:tab w:val="center" w:pos="4762"/>
              </w:tabs>
              <w:rPr>
                <w:rFonts w:ascii="Arial" w:hAnsi="Arial" w:cs="Arial"/>
                <w:bCs/>
                <w:sz w:val="20"/>
                <w:szCs w:val="20"/>
              </w:rPr>
            </w:pPr>
            <w:r w:rsidRPr="00D6567B">
              <w:rPr>
                <w:rFonts w:ascii="Arial" w:hAnsi="Arial" w:cs="Arial"/>
                <w:bCs/>
                <w:sz w:val="20"/>
                <w:szCs w:val="20"/>
              </w:rPr>
              <w:t xml:space="preserve">200 000,00 € dont 100 000,00 € de FEDER HT ou TTC selon le régime de TVA applicable à l’opération, </w:t>
            </w:r>
            <w:r w:rsidRPr="00D6567B">
              <w:rPr>
                <w:rFonts w:ascii="Arial" w:hAnsi="Arial" w:cs="Arial"/>
                <w:bCs/>
                <w:strike/>
                <w:color w:val="FF0000"/>
                <w:sz w:val="20"/>
                <w:szCs w:val="20"/>
              </w:rPr>
              <w:t xml:space="preserve">sauf </w:t>
            </w:r>
            <w:r w:rsidR="00DA3AB2" w:rsidRPr="00D6567B">
              <w:rPr>
                <w:rFonts w:ascii="Arial" w:hAnsi="Arial" w:cs="Arial"/>
                <w:bCs/>
                <w:strike/>
                <w:color w:val="FF0000"/>
                <w:sz w:val="20"/>
                <w:szCs w:val="20"/>
              </w:rPr>
              <w:t xml:space="preserve">les allocations de recherche qui seront en </w:t>
            </w:r>
            <w:proofErr w:type="spellStart"/>
            <w:r w:rsidR="00DA3AB2" w:rsidRPr="00D6567B">
              <w:rPr>
                <w:rFonts w:ascii="Arial" w:hAnsi="Arial" w:cs="Arial"/>
                <w:bCs/>
                <w:strike/>
                <w:color w:val="FF0000"/>
                <w:sz w:val="20"/>
                <w:szCs w:val="20"/>
              </w:rPr>
              <w:t>deça</w:t>
            </w:r>
            <w:proofErr w:type="spellEnd"/>
            <w:r w:rsidRPr="00D6567B">
              <w:rPr>
                <w:rFonts w:ascii="Arial" w:hAnsi="Arial" w:cs="Arial"/>
                <w:bCs/>
                <w:strike/>
                <w:color w:val="FF0000"/>
                <w:sz w:val="20"/>
                <w:szCs w:val="20"/>
              </w:rPr>
              <w:t>.</w:t>
            </w:r>
          </w:p>
          <w:p w14:paraId="5831556C" w14:textId="7911672E" w:rsidR="00DA3AB2" w:rsidRPr="00D6567B" w:rsidRDefault="00DA3AB2" w:rsidP="00CE4BFC">
            <w:pPr>
              <w:tabs>
                <w:tab w:val="left" w:pos="1276"/>
                <w:tab w:val="center" w:pos="4762"/>
              </w:tabs>
              <w:rPr>
                <w:rFonts w:ascii="Arial" w:hAnsi="Arial" w:cs="Arial"/>
                <w:bCs/>
                <w:sz w:val="20"/>
                <w:szCs w:val="20"/>
              </w:rPr>
            </w:pPr>
          </w:p>
          <w:p w14:paraId="2BB056A9" w14:textId="63ED88D1" w:rsidR="00DA3AB2" w:rsidRPr="00D6567B" w:rsidRDefault="00DA3AB2" w:rsidP="00CE4BFC">
            <w:pPr>
              <w:tabs>
                <w:tab w:val="left" w:pos="1276"/>
                <w:tab w:val="center" w:pos="4762"/>
              </w:tabs>
              <w:rPr>
                <w:rFonts w:ascii="Arial" w:hAnsi="Arial" w:cs="Arial"/>
                <w:bCs/>
                <w:sz w:val="20"/>
                <w:szCs w:val="20"/>
              </w:rPr>
            </w:pPr>
            <w:r w:rsidRPr="00D6567B">
              <w:rPr>
                <w:rFonts w:ascii="Arial" w:hAnsi="Arial" w:cs="Arial"/>
                <w:bCs/>
                <w:sz w:val="20"/>
                <w:szCs w:val="20"/>
              </w:rPr>
              <w:t>(…)</w:t>
            </w:r>
          </w:p>
          <w:p w14:paraId="31CCF747" w14:textId="4D1551A1" w:rsidR="0085769F" w:rsidRPr="00D6567B" w:rsidRDefault="00DA3AB2" w:rsidP="00DA3AB2">
            <w:pPr>
              <w:tabs>
                <w:tab w:val="left" w:pos="1276"/>
                <w:tab w:val="center" w:pos="4762"/>
              </w:tabs>
              <w:rPr>
                <w:rFonts w:ascii="Arial" w:hAnsi="Arial" w:cs="Arial"/>
                <w:bCs/>
                <w:i/>
                <w:color w:val="000000" w:themeColor="text1"/>
                <w:sz w:val="18"/>
                <w:szCs w:val="18"/>
              </w:rPr>
            </w:pPr>
            <w:r w:rsidRPr="00D6567B">
              <w:rPr>
                <w:rFonts w:ascii="Arial" w:hAnsi="Arial" w:cs="Arial"/>
                <w:color w:val="000000" w:themeColor="text1"/>
                <w:sz w:val="20"/>
                <w:szCs w:val="20"/>
              </w:rPr>
              <w:t xml:space="preserve">Options de coûts simplifiés </w:t>
            </w:r>
            <w:r w:rsidRPr="00D6567B">
              <w:rPr>
                <w:rFonts w:ascii="Arial" w:hAnsi="Arial" w:cs="Arial"/>
                <w:bCs/>
                <w:color w:val="000000" w:themeColor="text1"/>
                <w:sz w:val="20"/>
                <w:szCs w:val="20"/>
              </w:rPr>
              <w:t>forfaitaires obligatoires</w:t>
            </w:r>
          </w:p>
        </w:tc>
        <w:tc>
          <w:tcPr>
            <w:tcW w:w="4961" w:type="dxa"/>
          </w:tcPr>
          <w:p w14:paraId="1F372381" w14:textId="77777777" w:rsidR="0085769F" w:rsidRPr="00D6567B" w:rsidRDefault="0085769F" w:rsidP="00FE292A">
            <w:pPr>
              <w:tabs>
                <w:tab w:val="left" w:pos="1276"/>
                <w:tab w:val="center" w:pos="4762"/>
              </w:tabs>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2ADA19E9" w14:textId="0C73E157" w:rsidR="00DA3AB2" w:rsidRPr="00D6567B" w:rsidRDefault="0085769F" w:rsidP="00CE4BFC">
            <w:pPr>
              <w:pStyle w:val="Default"/>
              <w:rPr>
                <w:rFonts w:ascii="Arial" w:hAnsi="Arial" w:cs="Arial"/>
                <w:color w:val="00B050"/>
                <w:sz w:val="20"/>
                <w:szCs w:val="20"/>
                <w:lang w:val="fr-FR"/>
              </w:rPr>
            </w:pPr>
            <w:r w:rsidRPr="00D6567B">
              <w:rPr>
                <w:rFonts w:ascii="Arial" w:hAnsi="Arial" w:cs="Arial"/>
                <w:bCs/>
                <w:sz w:val="20"/>
                <w:szCs w:val="20"/>
                <w:lang w:val="fr-FR"/>
              </w:rPr>
              <w:t xml:space="preserve">200 000,00 € </w:t>
            </w:r>
            <w:r w:rsidR="00DA3AB2" w:rsidRPr="00D6567B">
              <w:rPr>
                <w:rFonts w:ascii="Arial" w:hAnsi="Arial" w:cs="Arial"/>
                <w:bCs/>
                <w:color w:val="00B050"/>
                <w:sz w:val="20"/>
                <w:szCs w:val="20"/>
                <w:lang w:val="fr-FR"/>
              </w:rPr>
              <w:t xml:space="preserve">et / ou </w:t>
            </w:r>
            <w:r w:rsidRPr="00D6567B">
              <w:rPr>
                <w:rFonts w:ascii="Arial" w:hAnsi="Arial" w:cs="Arial"/>
                <w:bCs/>
                <w:sz w:val="20"/>
                <w:szCs w:val="20"/>
                <w:lang w:val="fr-FR"/>
              </w:rPr>
              <w:t xml:space="preserve">100 000,00 € de FEDER HT ou TTC selon le régime </w:t>
            </w:r>
            <w:r w:rsidR="00DA3AB2" w:rsidRPr="00D6567B">
              <w:rPr>
                <w:rFonts w:ascii="Arial" w:hAnsi="Arial" w:cs="Arial"/>
                <w:bCs/>
                <w:sz w:val="20"/>
                <w:szCs w:val="20"/>
                <w:lang w:val="fr-FR"/>
              </w:rPr>
              <w:t>de TVA applicable à l’opération</w:t>
            </w:r>
            <w:r w:rsidRPr="00D6567B">
              <w:rPr>
                <w:rFonts w:ascii="Arial" w:hAnsi="Arial" w:cs="Arial"/>
                <w:bCs/>
                <w:sz w:val="20"/>
                <w:szCs w:val="20"/>
                <w:lang w:val="fr-FR"/>
              </w:rPr>
              <w:t xml:space="preserve">. </w:t>
            </w:r>
            <w:r w:rsidR="00DA3AB2" w:rsidRPr="00D6567B">
              <w:rPr>
                <w:rFonts w:ascii="Arial" w:hAnsi="Arial" w:cs="Arial"/>
                <w:bCs/>
                <w:color w:val="00B050"/>
                <w:sz w:val="20"/>
                <w:szCs w:val="20"/>
                <w:lang w:val="fr-FR"/>
              </w:rPr>
              <w:t xml:space="preserve">Pour les opérations collaboratives de grande envergure, le seuil plancher est à apprécier au regard du plan de financement global tous partenaires confondus </w:t>
            </w:r>
            <w:r w:rsidR="00DA3AB2" w:rsidRPr="00D6567B">
              <w:rPr>
                <w:rFonts w:ascii="Arial" w:hAnsi="Arial" w:cs="Arial"/>
                <w:color w:val="00B050"/>
                <w:sz w:val="20"/>
                <w:szCs w:val="20"/>
                <w:lang w:val="fr-FR"/>
              </w:rPr>
              <w:t xml:space="preserve">(mais application d’un seuil minimum par partenaire ou plusieurs partenaires avec chef de file de 100 000,00 € et / ou 50 000,00 € de FEDER HT ou TTC selon le régime de TVA applicable à l’opération). </w:t>
            </w:r>
          </w:p>
          <w:p w14:paraId="1C95D8E0" w14:textId="77777777" w:rsidR="00DA3AB2" w:rsidRPr="00D6567B" w:rsidRDefault="00DA3AB2" w:rsidP="00CE4BFC">
            <w:pPr>
              <w:pStyle w:val="Default"/>
              <w:jc w:val="left"/>
              <w:rPr>
                <w:rFonts w:ascii="Arial" w:hAnsi="Arial" w:cs="Arial"/>
                <w:color w:val="auto"/>
                <w:sz w:val="20"/>
                <w:szCs w:val="20"/>
                <w:lang w:val="fr-FR"/>
              </w:rPr>
            </w:pPr>
            <w:r w:rsidRPr="00D6567B">
              <w:rPr>
                <w:rFonts w:ascii="Arial" w:hAnsi="Arial" w:cs="Arial"/>
                <w:color w:val="auto"/>
                <w:sz w:val="20"/>
                <w:szCs w:val="20"/>
                <w:lang w:val="fr-FR"/>
              </w:rPr>
              <w:t>(…)</w:t>
            </w:r>
          </w:p>
          <w:p w14:paraId="39F58D96" w14:textId="1A4D251F" w:rsidR="0085769F" w:rsidRPr="00D6567B" w:rsidRDefault="00FE292A" w:rsidP="00CE4BFC">
            <w:pPr>
              <w:pStyle w:val="Default"/>
              <w:jc w:val="left"/>
              <w:rPr>
                <w:rFonts w:ascii="Arial" w:hAnsi="Arial" w:cs="Arial"/>
                <w:bCs/>
                <w:i/>
                <w:color w:val="000000" w:themeColor="text1"/>
                <w:sz w:val="18"/>
                <w:szCs w:val="18"/>
                <w:lang w:val="fr-FR"/>
              </w:rPr>
            </w:pPr>
            <w:r w:rsidRPr="00D6567B">
              <w:rPr>
                <w:rFonts w:ascii="Arial" w:hAnsi="Arial" w:cs="Arial"/>
                <w:color w:val="000000" w:themeColor="text1"/>
                <w:sz w:val="20"/>
                <w:szCs w:val="20"/>
                <w:lang w:val="fr-FR"/>
              </w:rPr>
              <w:t xml:space="preserve">Options de coûts simplifiés </w:t>
            </w:r>
            <w:r w:rsidR="0085769F" w:rsidRPr="00D6567B">
              <w:rPr>
                <w:rFonts w:ascii="Arial" w:hAnsi="Arial" w:cs="Arial"/>
                <w:bCs/>
                <w:color w:val="000000" w:themeColor="text1"/>
                <w:sz w:val="20"/>
                <w:szCs w:val="20"/>
                <w:lang w:val="fr-FR"/>
              </w:rPr>
              <w:t xml:space="preserve">forfaitaires obligatoires </w:t>
            </w:r>
            <w:r w:rsidR="0085769F" w:rsidRPr="00D6567B">
              <w:rPr>
                <w:rFonts w:ascii="Arial" w:hAnsi="Arial" w:cs="Arial"/>
                <w:bCs/>
                <w:color w:val="00B050"/>
                <w:sz w:val="20"/>
                <w:szCs w:val="20"/>
                <w:lang w:val="fr-FR"/>
              </w:rPr>
              <w:t>ou à défaut dépense unitaire supérieure à 1000€ (montant imputé par facture).</w:t>
            </w:r>
          </w:p>
        </w:tc>
      </w:tr>
      <w:tr w:rsidR="0085769F" w:rsidRPr="00D6567B" w14:paraId="69508C9D" w14:textId="77777777" w:rsidTr="00FE292A">
        <w:tc>
          <w:tcPr>
            <w:tcW w:w="4815" w:type="dxa"/>
          </w:tcPr>
          <w:p w14:paraId="3088A75E"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éligibles</w:t>
            </w:r>
          </w:p>
          <w:p w14:paraId="07AD5462" w14:textId="73690D75" w:rsidR="0085769F" w:rsidRPr="00D6567B" w:rsidRDefault="00DA3AB2" w:rsidP="00DA3AB2">
            <w:pPr>
              <w:rPr>
                <w:rFonts w:ascii="Arial" w:hAnsi="Arial" w:cs="Arial"/>
                <w:color w:val="0D3F96"/>
                <w:sz w:val="20"/>
                <w:szCs w:val="20"/>
              </w:rPr>
            </w:pPr>
            <w:r w:rsidRPr="00D6567B">
              <w:rPr>
                <w:rFonts w:ascii="Arial" w:hAnsi="Arial" w:cs="Arial"/>
                <w:sz w:val="20"/>
                <w:szCs w:val="20"/>
              </w:rPr>
              <w:t>(…)</w:t>
            </w:r>
          </w:p>
        </w:tc>
        <w:tc>
          <w:tcPr>
            <w:tcW w:w="4961" w:type="dxa"/>
          </w:tcPr>
          <w:p w14:paraId="1F8AEF52"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Dépenses éligible</w:t>
            </w:r>
          </w:p>
          <w:p w14:paraId="300BEDB7" w14:textId="1165119A" w:rsidR="0085769F" w:rsidRPr="00D6567B" w:rsidRDefault="00DA3AB2" w:rsidP="00CE4BFC">
            <w:pPr>
              <w:rPr>
                <w:rFonts w:ascii="Arial" w:hAnsi="Arial" w:cs="Arial"/>
                <w:sz w:val="20"/>
                <w:szCs w:val="20"/>
              </w:rPr>
            </w:pPr>
            <w:r w:rsidRPr="00D6567B">
              <w:rPr>
                <w:rFonts w:ascii="Arial" w:hAnsi="Arial" w:cs="Arial"/>
                <w:sz w:val="20"/>
                <w:szCs w:val="20"/>
              </w:rPr>
              <w:t>(…)</w:t>
            </w:r>
          </w:p>
          <w:p w14:paraId="508D839A" w14:textId="77777777" w:rsidR="00D6567B" w:rsidRPr="00D6567B" w:rsidRDefault="00D6567B" w:rsidP="00D6567B">
            <w:pPr>
              <w:rPr>
                <w:rFonts w:ascii="Arial" w:hAnsi="Arial" w:cs="Arial"/>
                <w:b/>
                <w:bCs/>
                <w:color w:val="00B050"/>
                <w:sz w:val="20"/>
                <w:szCs w:val="20"/>
              </w:rPr>
            </w:pPr>
            <w:r w:rsidRPr="00D6567B">
              <w:rPr>
                <w:rFonts w:ascii="Arial" w:hAnsi="Arial" w:cs="Arial"/>
                <w:color w:val="00B050"/>
                <w:sz w:val="20"/>
                <w:szCs w:val="20"/>
              </w:rPr>
              <w:t xml:space="preserve">Personnel : </w:t>
            </w:r>
            <w:r w:rsidRPr="00D6567B">
              <w:rPr>
                <w:rFonts w:ascii="Arial" w:hAnsi="Arial" w:cs="Arial"/>
                <w:bCs/>
                <w:color w:val="00B050"/>
                <w:sz w:val="20"/>
                <w:szCs w:val="20"/>
              </w:rPr>
              <w:t>Tout ETP valorisé sur le projet doit être minimum à 10% de son temps global.</w:t>
            </w:r>
          </w:p>
          <w:p w14:paraId="48B1D54B" w14:textId="0A582B8B" w:rsidR="0085769F" w:rsidRPr="00D6567B" w:rsidRDefault="00D6567B" w:rsidP="00D6567B">
            <w:pPr>
              <w:rPr>
                <w:rFonts w:ascii="Arial" w:hAnsi="Arial" w:cs="Arial"/>
                <w:sz w:val="20"/>
                <w:szCs w:val="20"/>
              </w:rPr>
            </w:pPr>
            <w:r w:rsidRPr="00D6567B">
              <w:rPr>
                <w:rFonts w:ascii="Arial" w:hAnsi="Arial" w:cs="Arial"/>
                <w:color w:val="00B050"/>
                <w:sz w:val="20"/>
                <w:szCs w:val="20"/>
              </w:rPr>
              <w:t>Les frais de mission sont éligibles uniquement sous OCS forfaitaires</w:t>
            </w:r>
            <w:r w:rsidRPr="00D6567B">
              <w:rPr>
                <w:rFonts w:ascii="Arial" w:hAnsi="Arial" w:cs="Arial"/>
                <w:sz w:val="20"/>
                <w:szCs w:val="20"/>
              </w:rPr>
              <w:t>.</w:t>
            </w:r>
          </w:p>
        </w:tc>
      </w:tr>
      <w:tr w:rsidR="0085769F" w:rsidRPr="00D6567B" w14:paraId="4BEEE6F5" w14:textId="77777777" w:rsidTr="00FE292A">
        <w:tc>
          <w:tcPr>
            <w:tcW w:w="4815" w:type="dxa"/>
          </w:tcPr>
          <w:p w14:paraId="522F523A" w14:textId="77777777" w:rsidR="0085769F" w:rsidRPr="00D6567B" w:rsidRDefault="0085769F" w:rsidP="00FE292A">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2F2AF7D5" w14:textId="5241F592" w:rsidR="00D6567B" w:rsidRPr="00D6567B" w:rsidRDefault="00D6567B" w:rsidP="00D6567B">
            <w:pPr>
              <w:spacing w:after="0" w:line="252" w:lineRule="auto"/>
              <w:jc w:val="both"/>
              <w:rPr>
                <w:rFonts w:ascii="Arial" w:hAnsi="Arial" w:cs="Arial"/>
                <w:sz w:val="20"/>
                <w:szCs w:val="20"/>
              </w:rPr>
            </w:pPr>
            <w:r w:rsidRPr="00D6567B">
              <w:rPr>
                <w:rFonts w:ascii="Arial" w:hAnsi="Arial" w:cs="Arial"/>
                <w:sz w:val="20"/>
                <w:szCs w:val="20"/>
              </w:rPr>
              <w:t>(…)</w:t>
            </w:r>
          </w:p>
          <w:p w14:paraId="4776C95D" w14:textId="77777777" w:rsidR="00D6567B" w:rsidRPr="00D6567B" w:rsidRDefault="00D6567B" w:rsidP="00D6567B">
            <w:pPr>
              <w:spacing w:after="0" w:line="252" w:lineRule="auto"/>
              <w:jc w:val="both"/>
              <w:rPr>
                <w:rFonts w:ascii="Arial" w:hAnsi="Arial" w:cs="Arial"/>
                <w:sz w:val="20"/>
                <w:szCs w:val="20"/>
              </w:rPr>
            </w:pPr>
          </w:p>
          <w:p w14:paraId="4B77816D" w14:textId="49F09FB0" w:rsidR="0085769F" w:rsidRPr="00D6567B" w:rsidRDefault="0085769F" w:rsidP="00CE4BFC">
            <w:pPr>
              <w:pStyle w:val="Paragraphedeliste"/>
              <w:numPr>
                <w:ilvl w:val="0"/>
                <w:numId w:val="27"/>
              </w:numPr>
              <w:spacing w:after="0" w:line="252" w:lineRule="auto"/>
              <w:jc w:val="both"/>
              <w:rPr>
                <w:rFonts w:ascii="Arial" w:hAnsi="Arial" w:cs="Arial"/>
                <w:color w:val="0D3F96"/>
                <w:sz w:val="20"/>
                <w:szCs w:val="20"/>
              </w:rPr>
            </w:pPr>
            <w:r w:rsidRPr="00D6567B">
              <w:rPr>
                <w:rFonts w:ascii="Arial" w:hAnsi="Arial" w:cs="Arial"/>
                <w:sz w:val="20"/>
                <w:szCs w:val="20"/>
              </w:rPr>
              <w:t>Les dossiers de demande de subvention et les conventions seront prioritairement mono bénéficiaires, avec un regard spécifique pour les opérations de grande envergure impliquant plusieurs partenaires au cas par cas. Cela sera analysé et validé à l’instruction.</w:t>
            </w:r>
          </w:p>
          <w:p w14:paraId="42AD0BD6" w14:textId="77777777" w:rsidR="0085769F" w:rsidRPr="00D6567B" w:rsidRDefault="0085769F" w:rsidP="00CE4BFC">
            <w:pPr>
              <w:pStyle w:val="Paragraphedeliste"/>
              <w:numPr>
                <w:ilvl w:val="0"/>
                <w:numId w:val="27"/>
              </w:numPr>
              <w:spacing w:after="0" w:line="252" w:lineRule="auto"/>
              <w:jc w:val="both"/>
              <w:rPr>
                <w:rFonts w:ascii="Arial" w:hAnsi="Arial" w:cs="Arial"/>
                <w:color w:val="0D3F96"/>
                <w:sz w:val="20"/>
                <w:szCs w:val="20"/>
              </w:rPr>
            </w:pPr>
            <w:r w:rsidRPr="00D6567B">
              <w:rPr>
                <w:rFonts w:ascii="Arial" w:hAnsi="Arial" w:cs="Arial"/>
                <w:sz w:val="20"/>
                <w:szCs w:val="20"/>
              </w:rPr>
              <w:t xml:space="preserve">L’accord de </w:t>
            </w:r>
            <w:r w:rsidRPr="00D6567B">
              <w:rPr>
                <w:rFonts w:ascii="Arial" w:hAnsi="Arial" w:cs="Arial"/>
                <w:color w:val="7030A0"/>
                <w:sz w:val="20"/>
                <w:szCs w:val="20"/>
              </w:rPr>
              <w:t>consortium</w:t>
            </w:r>
            <w:r w:rsidRPr="00D6567B">
              <w:rPr>
                <w:rFonts w:ascii="Arial" w:hAnsi="Arial" w:cs="Arial"/>
                <w:sz w:val="20"/>
                <w:szCs w:val="20"/>
              </w:rPr>
              <w:t xml:space="preserve"> ou tout document officiel équivalent est obligatoire au dépôt du projet dans e-Synergie, afin d’apprécier les modalités de partage de la propriété intellectuelle des résultats </w:t>
            </w:r>
            <w:r w:rsidRPr="00D6567B">
              <w:rPr>
                <w:rFonts w:ascii="Arial" w:hAnsi="Arial" w:cs="Arial"/>
                <w:color w:val="7030A0"/>
                <w:sz w:val="20"/>
                <w:szCs w:val="20"/>
              </w:rPr>
              <w:t>(document au stade de projet a minima pour la programmation, document signé pour le premier paiement)</w:t>
            </w:r>
          </w:p>
        </w:tc>
        <w:tc>
          <w:tcPr>
            <w:tcW w:w="4961" w:type="dxa"/>
          </w:tcPr>
          <w:p w14:paraId="03ABF766" w14:textId="77777777" w:rsidR="0085769F" w:rsidRPr="00D6567B" w:rsidRDefault="0085769F" w:rsidP="00FE292A">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3C4391E7" w14:textId="44CF492F" w:rsidR="00D6567B" w:rsidRPr="00D6567B" w:rsidRDefault="00D6567B" w:rsidP="00D6567B">
            <w:pPr>
              <w:spacing w:after="0" w:line="252" w:lineRule="auto"/>
              <w:jc w:val="both"/>
              <w:rPr>
                <w:rFonts w:ascii="Arial" w:hAnsi="Arial" w:cs="Arial"/>
                <w:sz w:val="20"/>
                <w:szCs w:val="20"/>
              </w:rPr>
            </w:pPr>
            <w:r w:rsidRPr="00D6567B">
              <w:rPr>
                <w:rFonts w:ascii="Arial" w:hAnsi="Arial" w:cs="Arial"/>
                <w:sz w:val="20"/>
                <w:szCs w:val="20"/>
              </w:rPr>
              <w:t>(…)</w:t>
            </w:r>
          </w:p>
          <w:p w14:paraId="5F3769B0" w14:textId="77777777" w:rsidR="00D6567B" w:rsidRPr="00D6567B" w:rsidRDefault="00D6567B" w:rsidP="00D6567B">
            <w:pPr>
              <w:spacing w:after="0" w:line="252" w:lineRule="auto"/>
              <w:jc w:val="both"/>
              <w:rPr>
                <w:rFonts w:ascii="Arial" w:hAnsi="Arial" w:cs="Arial"/>
                <w:sz w:val="20"/>
                <w:szCs w:val="20"/>
              </w:rPr>
            </w:pPr>
          </w:p>
          <w:p w14:paraId="795BA0FB" w14:textId="10C8D171" w:rsidR="0085769F" w:rsidRPr="00D6567B" w:rsidRDefault="0085769F" w:rsidP="00CE4BFC">
            <w:pPr>
              <w:pStyle w:val="Paragraphedeliste"/>
              <w:numPr>
                <w:ilvl w:val="0"/>
                <w:numId w:val="27"/>
              </w:numPr>
              <w:spacing w:after="0" w:line="252" w:lineRule="auto"/>
              <w:jc w:val="both"/>
              <w:rPr>
                <w:rFonts w:ascii="Arial" w:hAnsi="Arial" w:cs="Arial"/>
                <w:sz w:val="20"/>
                <w:szCs w:val="20"/>
              </w:rPr>
            </w:pPr>
            <w:r w:rsidRPr="00D6567B">
              <w:rPr>
                <w:rFonts w:ascii="Arial" w:hAnsi="Arial" w:cs="Arial"/>
                <w:sz w:val="20"/>
                <w:szCs w:val="20"/>
              </w:rPr>
              <w:t xml:space="preserve">Les dossiers de demande de subvention et les conventions seront prioritairement mono bénéficiaires, avec un regard spécifique pour les opérations </w:t>
            </w:r>
            <w:r w:rsidR="00D6567B" w:rsidRPr="00D6567B">
              <w:rPr>
                <w:rFonts w:ascii="Arial" w:hAnsi="Arial" w:cs="Arial"/>
                <w:color w:val="00B050"/>
                <w:sz w:val="20"/>
                <w:szCs w:val="20"/>
              </w:rPr>
              <w:t xml:space="preserve">collaboratives </w:t>
            </w:r>
            <w:r w:rsidRPr="00D6567B">
              <w:rPr>
                <w:rFonts w:ascii="Arial" w:hAnsi="Arial" w:cs="Arial"/>
                <w:sz w:val="20"/>
                <w:szCs w:val="20"/>
              </w:rPr>
              <w:t>de grande envergure impliquant plusieurs partenaires au cas par cas</w:t>
            </w:r>
            <w:proofErr w:type="gramStart"/>
            <w:r w:rsidRPr="00D6567B">
              <w:rPr>
                <w:rFonts w:ascii="Arial" w:hAnsi="Arial" w:cs="Arial"/>
                <w:sz w:val="20"/>
                <w:szCs w:val="20"/>
              </w:rPr>
              <w:t xml:space="preserve">. </w:t>
            </w:r>
            <w:r w:rsidR="00D6567B" w:rsidRPr="00D6567B">
              <w:rPr>
                <w:rFonts w:ascii="Arial" w:hAnsi="Arial" w:cs="Arial"/>
                <w:sz w:val="20"/>
                <w:szCs w:val="20"/>
                <w:highlight w:val="yellow"/>
              </w:rPr>
              <w:t>.</w:t>
            </w:r>
            <w:proofErr w:type="gramEnd"/>
            <w:r w:rsidR="00D6567B" w:rsidRPr="00D6567B">
              <w:rPr>
                <w:rFonts w:ascii="Arial" w:hAnsi="Arial" w:cs="Arial"/>
                <w:sz w:val="20"/>
                <w:szCs w:val="20"/>
                <w:highlight w:val="yellow"/>
              </w:rPr>
              <w:t xml:space="preserve"> </w:t>
            </w:r>
            <w:r w:rsidR="00D6567B" w:rsidRPr="00D6567B">
              <w:rPr>
                <w:rFonts w:ascii="Arial" w:hAnsi="Arial" w:cs="Arial"/>
                <w:color w:val="00B050"/>
                <w:sz w:val="20"/>
                <w:szCs w:val="20"/>
              </w:rPr>
              <w:t xml:space="preserve">Les opérations collaboratives de grande envergure associant plusieurs partenaires, gérées au titre du FEDER en mono bénéficiaires (pour partie ou en totalité), devront être programmés de manière à préserver la cohérence de l’ensemble du projet. Dans ce cas le plan de financement global validé par le coordinateur de l’opération d’envergure doit être transmis à l’appui de l’instruction. </w:t>
            </w:r>
            <w:r w:rsidRPr="00D6567B">
              <w:rPr>
                <w:rFonts w:ascii="Arial" w:hAnsi="Arial" w:cs="Arial"/>
                <w:sz w:val="20"/>
                <w:szCs w:val="20"/>
              </w:rPr>
              <w:t>Cela sera analysé et validé à l’instruction.</w:t>
            </w:r>
          </w:p>
          <w:p w14:paraId="4B3BB07F" w14:textId="77777777" w:rsidR="0085769F" w:rsidRPr="00D6567B" w:rsidRDefault="0085769F" w:rsidP="00CE4BFC">
            <w:pPr>
              <w:pStyle w:val="Paragraphedeliste"/>
              <w:numPr>
                <w:ilvl w:val="0"/>
                <w:numId w:val="27"/>
              </w:numPr>
              <w:spacing w:after="0" w:line="252" w:lineRule="auto"/>
              <w:jc w:val="both"/>
              <w:rPr>
                <w:rFonts w:ascii="Arial" w:hAnsi="Arial" w:cs="Arial"/>
                <w:sz w:val="20"/>
                <w:szCs w:val="20"/>
              </w:rPr>
            </w:pPr>
            <w:r w:rsidRPr="00D6567B">
              <w:rPr>
                <w:rFonts w:ascii="Arial" w:hAnsi="Arial" w:cs="Arial"/>
                <w:sz w:val="20"/>
                <w:szCs w:val="20"/>
              </w:rPr>
              <w:t xml:space="preserve">L’accord de </w:t>
            </w:r>
            <w:r w:rsidRPr="00D6567B">
              <w:rPr>
                <w:rFonts w:ascii="Arial" w:hAnsi="Arial" w:cs="Arial"/>
                <w:color w:val="7030A0"/>
                <w:sz w:val="20"/>
                <w:szCs w:val="20"/>
              </w:rPr>
              <w:t>partenaria</w:t>
            </w:r>
            <w:r w:rsidRPr="00D6567B">
              <w:rPr>
                <w:rFonts w:ascii="Arial" w:hAnsi="Arial" w:cs="Arial"/>
                <w:sz w:val="20"/>
                <w:szCs w:val="20"/>
              </w:rPr>
              <w:t xml:space="preserve">t ou tout document officiel équivalent est obligatoire au dépôt du projet </w:t>
            </w:r>
            <w:r w:rsidRPr="00D6567B">
              <w:rPr>
                <w:rFonts w:ascii="Arial" w:hAnsi="Arial" w:cs="Arial"/>
                <w:color w:val="00B050"/>
                <w:sz w:val="20"/>
                <w:szCs w:val="20"/>
              </w:rPr>
              <w:t>en opération collaborative avec chef de file</w:t>
            </w:r>
            <w:r w:rsidRPr="00D6567B">
              <w:rPr>
                <w:rFonts w:ascii="Arial" w:hAnsi="Arial" w:cs="Arial"/>
                <w:sz w:val="20"/>
                <w:szCs w:val="20"/>
              </w:rPr>
              <w:t xml:space="preserve"> dans e-Synergie, afin d’apprécier les modalités de partage de la propriété intellectuelle des résultats</w:t>
            </w:r>
            <w:r w:rsidRPr="00D6567B">
              <w:rPr>
                <w:rFonts w:ascii="Arial" w:hAnsi="Arial" w:cs="Arial"/>
                <w:color w:val="7030A0"/>
                <w:sz w:val="20"/>
                <w:szCs w:val="20"/>
              </w:rPr>
              <w:t xml:space="preserve">(a minima pour la programmation projet d’accord de </w:t>
            </w:r>
            <w:r w:rsidRPr="00D6567B">
              <w:rPr>
                <w:rFonts w:ascii="Arial" w:hAnsi="Arial" w:cs="Arial"/>
                <w:color w:val="7030A0"/>
                <w:sz w:val="20"/>
                <w:szCs w:val="20"/>
              </w:rPr>
              <w:lastRenderedPageBreak/>
              <w:t>partenariat ou document équivalent, la version définitive signée par les partenaires est exigible pour le premier paiement)</w:t>
            </w:r>
          </w:p>
        </w:tc>
      </w:tr>
      <w:tr w:rsidR="0085769F" w:rsidRPr="00D6567B" w14:paraId="4CDF88B6" w14:textId="77777777" w:rsidTr="00FE292A">
        <w:tc>
          <w:tcPr>
            <w:tcW w:w="4815" w:type="dxa"/>
          </w:tcPr>
          <w:p w14:paraId="4A8B4D5B" w14:textId="77777777" w:rsidR="00B60C04" w:rsidRPr="00D6567B" w:rsidRDefault="0085769F" w:rsidP="00B60C0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lastRenderedPageBreak/>
              <w:t>Modalités de sélection des opérations</w:t>
            </w:r>
          </w:p>
          <w:p w14:paraId="272318E7" w14:textId="1C6ADC1F" w:rsidR="00B60C04" w:rsidRPr="00D6567B" w:rsidRDefault="00B60C04" w:rsidP="00B60C04">
            <w:pPr>
              <w:tabs>
                <w:tab w:val="left" w:pos="1276"/>
                <w:tab w:val="center" w:pos="4762"/>
              </w:tabs>
              <w:rPr>
                <w:rFonts w:ascii="Arial" w:hAnsi="Arial" w:cs="Arial"/>
                <w:i/>
                <w:sz w:val="20"/>
                <w:szCs w:val="20"/>
              </w:rPr>
            </w:pPr>
            <w:r w:rsidRPr="00D6567B">
              <w:rPr>
                <w:rFonts w:ascii="Arial" w:hAnsi="Arial" w:cs="Arial"/>
                <w:i/>
                <w:sz w:val="20"/>
                <w:szCs w:val="20"/>
              </w:rPr>
              <w:t>(…)</w:t>
            </w:r>
          </w:p>
          <w:p w14:paraId="0E54D4E9" w14:textId="621CB6B9" w:rsidR="0085769F" w:rsidRPr="00D6567B" w:rsidRDefault="00B60C04" w:rsidP="00D6567B">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Dans le cadre de la mise en œuvre de la S3 Hauts de France, </w:t>
            </w:r>
            <w:r w:rsidR="0085769F" w:rsidRPr="00D6567B">
              <w:rPr>
                <w:rFonts w:ascii="Arial" w:hAnsi="Arial" w:cs="Arial"/>
                <w:sz w:val="20"/>
                <w:szCs w:val="20"/>
              </w:rPr>
              <w:t xml:space="preserve">les projets </w:t>
            </w:r>
            <w:r w:rsidR="0085769F" w:rsidRPr="00D6567B">
              <w:rPr>
                <w:rFonts w:ascii="Arial" w:hAnsi="Arial" w:cs="Arial"/>
                <w:strike/>
                <w:color w:val="FF0000"/>
                <w:sz w:val="20"/>
                <w:szCs w:val="20"/>
              </w:rPr>
              <w:t>d</w:t>
            </w:r>
            <w:r w:rsidR="00D6567B" w:rsidRPr="00D6567B">
              <w:rPr>
                <w:rFonts w:ascii="Arial" w:hAnsi="Arial" w:cs="Arial"/>
                <w:strike/>
                <w:color w:val="FF0000"/>
                <w:sz w:val="20"/>
                <w:szCs w:val="20"/>
              </w:rPr>
              <w:t>’amplification de la valorisation de la recherche académique</w:t>
            </w:r>
            <w:r w:rsidR="0085769F" w:rsidRPr="00D6567B">
              <w:rPr>
                <w:rFonts w:ascii="Arial" w:hAnsi="Arial" w:cs="Arial"/>
                <w:color w:val="FF0000"/>
                <w:sz w:val="20"/>
                <w:szCs w:val="20"/>
              </w:rPr>
              <w:t xml:space="preserve"> </w:t>
            </w:r>
            <w:r w:rsidR="0085769F" w:rsidRPr="00D6567B">
              <w:rPr>
                <w:rFonts w:ascii="Arial" w:hAnsi="Arial" w:cs="Arial"/>
                <w:sz w:val="20"/>
                <w:szCs w:val="20"/>
              </w:rPr>
              <w:t>feront l’objet d’un avis consultatif des bureaux ou GSP de DAS concernés, pour vérifier la cohérence entre les thématiques technologiques et les choix retenus pour la S3, ou pour amorcer de nouvelles pistes de spécialisation régionale</w:t>
            </w:r>
          </w:p>
        </w:tc>
        <w:tc>
          <w:tcPr>
            <w:tcW w:w="4961" w:type="dxa"/>
          </w:tcPr>
          <w:p w14:paraId="4FBC968E" w14:textId="77777777" w:rsidR="00B60C04" w:rsidRPr="00D6567B" w:rsidRDefault="0085769F" w:rsidP="00B60C04">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Modalités de sélection des opérations</w:t>
            </w:r>
          </w:p>
          <w:p w14:paraId="3925BEA9" w14:textId="3080940D" w:rsidR="00B60C04" w:rsidRPr="00D6567B" w:rsidRDefault="00B60C04" w:rsidP="00B60C04">
            <w:pPr>
              <w:tabs>
                <w:tab w:val="left" w:pos="1276"/>
                <w:tab w:val="center" w:pos="4762"/>
              </w:tabs>
              <w:rPr>
                <w:rFonts w:ascii="Arial" w:hAnsi="Arial" w:cs="Arial"/>
                <w:i/>
                <w:sz w:val="20"/>
                <w:szCs w:val="20"/>
              </w:rPr>
            </w:pPr>
            <w:r w:rsidRPr="00D6567B">
              <w:rPr>
                <w:rFonts w:ascii="Arial" w:hAnsi="Arial" w:cs="Arial"/>
                <w:i/>
                <w:sz w:val="20"/>
                <w:szCs w:val="20"/>
              </w:rPr>
              <w:t>(…)</w:t>
            </w:r>
          </w:p>
          <w:p w14:paraId="26455521" w14:textId="6B94950E" w:rsidR="0085769F" w:rsidRPr="00D6567B" w:rsidRDefault="00B60C04" w:rsidP="00B60C04">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Dans le cadre de la mise en œuvre de la S3 Hauts de France, </w:t>
            </w:r>
            <w:r w:rsidR="0085769F" w:rsidRPr="00D6567B">
              <w:rPr>
                <w:rFonts w:ascii="Arial" w:hAnsi="Arial" w:cs="Arial"/>
                <w:sz w:val="20"/>
                <w:szCs w:val="20"/>
              </w:rPr>
              <w:t>les projets feront l’objet d’un avis consultatif des bureaux ou GSP de DAS concernés, pour vérifier la cohérence entre les thématiques technologiques et les choix retenus pour la S3, ou pour amorcer de nouvelles pistes de spécialisation régionale</w:t>
            </w:r>
          </w:p>
        </w:tc>
      </w:tr>
      <w:tr w:rsidR="0085769F" w:rsidRPr="00D6567B" w14:paraId="6354AB32" w14:textId="77777777" w:rsidTr="00FE292A">
        <w:tc>
          <w:tcPr>
            <w:tcW w:w="4815" w:type="dxa"/>
          </w:tcPr>
          <w:p w14:paraId="368C9106"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OCS applicables</w:t>
            </w:r>
          </w:p>
          <w:p w14:paraId="49A46407" w14:textId="305DC9DA" w:rsidR="0085769F" w:rsidRPr="00D6567B" w:rsidRDefault="00B60C04" w:rsidP="00CE4BFC">
            <w:pPr>
              <w:rPr>
                <w:rFonts w:ascii="Arial" w:hAnsi="Arial" w:cs="Arial"/>
                <w:sz w:val="20"/>
                <w:szCs w:val="20"/>
              </w:rPr>
            </w:pPr>
            <w:r w:rsidRPr="00D6567B">
              <w:rPr>
                <w:rFonts w:ascii="Arial" w:hAnsi="Arial" w:cs="Arial"/>
                <w:sz w:val="20"/>
                <w:szCs w:val="20"/>
              </w:rPr>
              <w:t>(…)</w:t>
            </w:r>
          </w:p>
          <w:p w14:paraId="429E3A02" w14:textId="046EB64A" w:rsidR="0085769F" w:rsidRPr="00D6567B" w:rsidRDefault="00D6567B" w:rsidP="00D6567B">
            <w:pPr>
              <w:rPr>
                <w:rFonts w:ascii="Arial" w:hAnsi="Arial" w:cs="Arial"/>
                <w:i/>
                <w:color w:val="0D3F96"/>
                <w:sz w:val="20"/>
                <w:szCs w:val="20"/>
              </w:rPr>
            </w:pPr>
            <w:r w:rsidRPr="00D6567B">
              <w:rPr>
                <w:rFonts w:ascii="Arial" w:hAnsi="Arial" w:cs="Arial"/>
                <w:sz w:val="20"/>
                <w:szCs w:val="20"/>
              </w:rPr>
              <w:t xml:space="preserve">Options de coûts simplifiés </w:t>
            </w:r>
            <w:r w:rsidRPr="00D6567B">
              <w:rPr>
                <w:rFonts w:ascii="Arial" w:hAnsi="Arial" w:cs="Arial"/>
                <w:bCs/>
                <w:sz w:val="20"/>
                <w:szCs w:val="20"/>
              </w:rPr>
              <w:t>forfaitaires obligatoires</w:t>
            </w:r>
          </w:p>
        </w:tc>
        <w:tc>
          <w:tcPr>
            <w:tcW w:w="4961" w:type="dxa"/>
          </w:tcPr>
          <w:p w14:paraId="4B2433EB" w14:textId="77777777" w:rsidR="0085769F" w:rsidRPr="00D6567B" w:rsidRDefault="0085769F" w:rsidP="00CE4BFC">
            <w:pPr>
              <w:tabs>
                <w:tab w:val="left" w:pos="1276"/>
                <w:tab w:val="center" w:pos="4762"/>
              </w:tabs>
              <w:rPr>
                <w:rFonts w:ascii="Arial" w:hAnsi="Arial" w:cs="Arial"/>
                <w:i/>
                <w:color w:val="0D3F96"/>
                <w:sz w:val="20"/>
                <w:szCs w:val="20"/>
              </w:rPr>
            </w:pPr>
            <w:r w:rsidRPr="00D6567B">
              <w:rPr>
                <w:rFonts w:ascii="Arial" w:hAnsi="Arial" w:cs="Arial"/>
                <w:i/>
                <w:color w:val="0D3F96"/>
                <w:sz w:val="20"/>
                <w:szCs w:val="20"/>
              </w:rPr>
              <w:t>OCS applicables</w:t>
            </w:r>
          </w:p>
          <w:p w14:paraId="67295E80" w14:textId="67143A09" w:rsidR="0085769F" w:rsidRPr="00D6567B" w:rsidRDefault="00B60C04" w:rsidP="00CE4BFC">
            <w:pPr>
              <w:rPr>
                <w:rFonts w:ascii="Arial" w:hAnsi="Arial" w:cs="Arial"/>
                <w:sz w:val="20"/>
                <w:szCs w:val="20"/>
              </w:rPr>
            </w:pPr>
            <w:r w:rsidRPr="00D6567B">
              <w:rPr>
                <w:rFonts w:ascii="Arial" w:hAnsi="Arial" w:cs="Arial"/>
                <w:sz w:val="20"/>
                <w:szCs w:val="20"/>
              </w:rPr>
              <w:t>(…)</w:t>
            </w:r>
          </w:p>
          <w:p w14:paraId="391B31DD" w14:textId="28789D68" w:rsidR="0085769F" w:rsidRPr="00D6567B" w:rsidRDefault="00D6567B" w:rsidP="00CE4BFC">
            <w:pPr>
              <w:tabs>
                <w:tab w:val="left" w:pos="1276"/>
                <w:tab w:val="center" w:pos="4762"/>
              </w:tabs>
              <w:rPr>
                <w:rFonts w:ascii="Arial" w:hAnsi="Arial" w:cs="Arial"/>
                <w:i/>
                <w:color w:val="0D3F96"/>
                <w:sz w:val="20"/>
                <w:szCs w:val="20"/>
              </w:rPr>
            </w:pPr>
            <w:r w:rsidRPr="00D6567B">
              <w:rPr>
                <w:rFonts w:ascii="Arial" w:hAnsi="Arial" w:cs="Arial"/>
                <w:sz w:val="20"/>
                <w:szCs w:val="20"/>
              </w:rPr>
              <w:t xml:space="preserve">Options de coûts simplifiés </w:t>
            </w:r>
            <w:r w:rsidRPr="00D6567B">
              <w:rPr>
                <w:rFonts w:ascii="Arial" w:hAnsi="Arial" w:cs="Arial"/>
                <w:bCs/>
                <w:sz w:val="20"/>
                <w:szCs w:val="20"/>
              </w:rPr>
              <w:t>forfaitaires obligatoires</w:t>
            </w:r>
            <w:r w:rsidRPr="00D6567B">
              <w:rPr>
                <w:rFonts w:ascii="Arial" w:hAnsi="Arial" w:cs="Arial"/>
                <w:bCs/>
                <w:color w:val="7030A0"/>
                <w:sz w:val="20"/>
                <w:szCs w:val="20"/>
              </w:rPr>
              <w:t xml:space="preserve"> </w:t>
            </w:r>
            <w:r w:rsidRPr="00D6567B">
              <w:rPr>
                <w:rFonts w:ascii="Arial" w:hAnsi="Arial" w:cs="Arial"/>
                <w:bCs/>
                <w:color w:val="00B050"/>
                <w:sz w:val="20"/>
                <w:szCs w:val="20"/>
              </w:rPr>
              <w:t>ou à défaut dépense unitaire supérieure à 1000€ (montant imputé par facture).</w:t>
            </w:r>
          </w:p>
        </w:tc>
      </w:tr>
    </w:tbl>
    <w:p w14:paraId="10A0D4D5" w14:textId="77777777" w:rsidR="0085769F" w:rsidRPr="00D6567B" w:rsidRDefault="0085769F" w:rsidP="0085769F">
      <w:pPr>
        <w:tabs>
          <w:tab w:val="left" w:pos="1276"/>
          <w:tab w:val="center" w:pos="4762"/>
        </w:tabs>
        <w:jc w:val="both"/>
        <w:rPr>
          <w:rFonts w:ascii="Arial" w:hAnsi="Arial" w:cs="Arial"/>
          <w:b/>
          <w:bCs/>
          <w:i/>
          <w:color w:val="000000" w:themeColor="text1"/>
          <w:sz w:val="18"/>
          <w:szCs w:val="18"/>
        </w:rPr>
      </w:pPr>
      <w:r w:rsidRPr="00D6567B">
        <w:rPr>
          <w:rFonts w:ascii="Arial" w:hAnsi="Arial" w:cs="Arial"/>
          <w:b/>
          <w:bCs/>
          <w:i/>
          <w:color w:val="000000" w:themeColor="text1"/>
          <w:sz w:val="18"/>
          <w:szCs w:val="18"/>
          <w:u w:val="single"/>
        </w:rPr>
        <w:t>Commentaires et motivation</w:t>
      </w:r>
      <w:r w:rsidRPr="00D6567B">
        <w:rPr>
          <w:rFonts w:ascii="Arial" w:hAnsi="Arial" w:cs="Arial"/>
          <w:b/>
          <w:bCs/>
          <w:i/>
          <w:color w:val="000000" w:themeColor="text1"/>
          <w:sz w:val="18"/>
          <w:szCs w:val="18"/>
        </w:rPr>
        <w:t xml:space="preserve"> :  </w:t>
      </w:r>
    </w:p>
    <w:p w14:paraId="0511AF12" w14:textId="77777777" w:rsidR="0085769F" w:rsidRPr="00D6567B" w:rsidRDefault="0085769F" w:rsidP="0085769F">
      <w:pPr>
        <w:tabs>
          <w:tab w:val="left" w:pos="1276"/>
          <w:tab w:val="center" w:pos="4762"/>
        </w:tabs>
        <w:spacing w:after="0"/>
        <w:rPr>
          <w:rFonts w:ascii="Arial" w:hAnsi="Arial" w:cs="Arial"/>
          <w:color w:val="0D3F96"/>
          <w:sz w:val="20"/>
          <w:szCs w:val="20"/>
        </w:rPr>
      </w:pPr>
      <w:r w:rsidRPr="00D6567B">
        <w:rPr>
          <w:rFonts w:ascii="Arial" w:hAnsi="Arial" w:cs="Arial"/>
          <w:color w:val="0D3F96"/>
          <w:sz w:val="20"/>
          <w:szCs w:val="20"/>
        </w:rPr>
        <w:t>Seuil minimal des dépenses éligibles prévisionnelle</w:t>
      </w:r>
    </w:p>
    <w:p w14:paraId="12760827" w14:textId="7D15B8A3" w:rsidR="0085769F" w:rsidRDefault="0085769F" w:rsidP="0085769F">
      <w:pPr>
        <w:tabs>
          <w:tab w:val="left" w:pos="1276"/>
          <w:tab w:val="center" w:pos="4762"/>
        </w:tabs>
        <w:spacing w:after="0"/>
        <w:jc w:val="both"/>
        <w:rPr>
          <w:rFonts w:ascii="Arial" w:hAnsi="Arial" w:cs="Arial"/>
          <w:bCs/>
          <w:color w:val="000000" w:themeColor="text1"/>
          <w:sz w:val="18"/>
          <w:szCs w:val="18"/>
        </w:rPr>
      </w:pPr>
      <w:r w:rsidRPr="00D6567B">
        <w:rPr>
          <w:rFonts w:ascii="Arial" w:hAnsi="Arial" w:cs="Arial"/>
          <w:b/>
          <w:bCs/>
          <w:color w:val="00B050"/>
          <w:sz w:val="18"/>
          <w:szCs w:val="18"/>
        </w:rPr>
        <w:t>Premier ajout </w:t>
      </w:r>
      <w:r w:rsidR="00D6567B" w:rsidRPr="00D6567B">
        <w:rPr>
          <w:rFonts w:ascii="Arial" w:hAnsi="Arial" w:cs="Arial"/>
          <w:bCs/>
          <w:color w:val="000000" w:themeColor="text1"/>
          <w:sz w:val="18"/>
          <w:szCs w:val="18"/>
        </w:rPr>
        <w:t>pour optimiser le taux pivot (introduction sur les 5 fiches) et permettre une gestion simplifiée des opérations collaboratives récurrentes sur cette fiche</w:t>
      </w:r>
    </w:p>
    <w:p w14:paraId="34DC6C5B" w14:textId="77777777" w:rsidR="00DB022F" w:rsidRDefault="00DB022F" w:rsidP="00DB022F">
      <w:pPr>
        <w:tabs>
          <w:tab w:val="left" w:pos="1276"/>
          <w:tab w:val="center" w:pos="4762"/>
        </w:tabs>
        <w:spacing w:after="0"/>
        <w:jc w:val="both"/>
        <w:rPr>
          <w:rFonts w:ascii="Arial" w:hAnsi="Arial" w:cs="Arial"/>
          <w:i/>
          <w:sz w:val="20"/>
          <w:szCs w:val="20"/>
        </w:rPr>
      </w:pPr>
      <w:r w:rsidRPr="00D6567B">
        <w:rPr>
          <w:rFonts w:ascii="Arial" w:hAnsi="Arial" w:cs="Arial"/>
          <w:i/>
          <w:color w:val="FF0000"/>
          <w:sz w:val="20"/>
          <w:szCs w:val="20"/>
        </w:rPr>
        <w:t>Suppression</w:t>
      </w:r>
      <w:r w:rsidRPr="00D6567B">
        <w:rPr>
          <w:rFonts w:ascii="Arial" w:hAnsi="Arial" w:cs="Arial"/>
          <w:i/>
          <w:sz w:val="20"/>
          <w:szCs w:val="20"/>
        </w:rPr>
        <w:t xml:space="preserve"> </w:t>
      </w:r>
      <w:r w:rsidRPr="00DB022F">
        <w:rPr>
          <w:rFonts w:ascii="Arial" w:hAnsi="Arial" w:cs="Arial"/>
          <w:bCs/>
          <w:color w:val="000000" w:themeColor="text1"/>
          <w:sz w:val="18"/>
          <w:szCs w:val="18"/>
        </w:rPr>
        <w:t>d’une</w:t>
      </w:r>
      <w:r>
        <w:rPr>
          <w:rFonts w:ascii="Arial" w:hAnsi="Arial" w:cs="Arial"/>
          <w:i/>
          <w:sz w:val="20"/>
          <w:szCs w:val="20"/>
        </w:rPr>
        <w:t xml:space="preserve"> erreur matérielle</w:t>
      </w:r>
    </w:p>
    <w:p w14:paraId="55238600" w14:textId="5C94004D" w:rsidR="0085769F" w:rsidRPr="00DB022F" w:rsidRDefault="0085769F" w:rsidP="00DB022F">
      <w:pPr>
        <w:tabs>
          <w:tab w:val="left" w:pos="1276"/>
          <w:tab w:val="center" w:pos="4762"/>
        </w:tabs>
        <w:spacing w:after="0"/>
        <w:jc w:val="both"/>
        <w:rPr>
          <w:rFonts w:ascii="Arial" w:hAnsi="Arial" w:cs="Arial"/>
          <w:i/>
          <w:sz w:val="20"/>
          <w:szCs w:val="20"/>
        </w:rPr>
      </w:pPr>
      <w:r w:rsidRPr="00D6567B">
        <w:rPr>
          <w:rFonts w:ascii="Arial" w:hAnsi="Arial" w:cs="Arial"/>
          <w:b/>
          <w:bCs/>
          <w:color w:val="00B050"/>
          <w:sz w:val="18"/>
          <w:szCs w:val="18"/>
        </w:rPr>
        <w:t>Deuxième ajout </w:t>
      </w:r>
      <w:r w:rsidRPr="00D6567B">
        <w:rPr>
          <w:rFonts w:ascii="Arial" w:hAnsi="Arial" w:cs="Arial"/>
          <w:b/>
          <w:bCs/>
          <w:color w:val="000000" w:themeColor="text1"/>
          <w:sz w:val="18"/>
          <w:szCs w:val="18"/>
        </w:rPr>
        <w:t xml:space="preserve">: </w:t>
      </w:r>
      <w:r w:rsidRPr="00D6567B">
        <w:rPr>
          <w:rFonts w:ascii="Arial" w:hAnsi="Arial" w:cs="Arial"/>
          <w:bCs/>
          <w:color w:val="000000" w:themeColor="text1"/>
          <w:sz w:val="18"/>
          <w:szCs w:val="18"/>
        </w:rPr>
        <w:t>parallélisme avec existant sur fiche 1.2 (facilitation de la gestion)</w:t>
      </w:r>
    </w:p>
    <w:p w14:paraId="658981A3" w14:textId="77777777" w:rsidR="0085769F" w:rsidRPr="00D6567B" w:rsidRDefault="0085769F" w:rsidP="0085769F">
      <w:pPr>
        <w:tabs>
          <w:tab w:val="left" w:pos="1276"/>
          <w:tab w:val="center" w:pos="4762"/>
        </w:tabs>
        <w:spacing w:after="0"/>
        <w:jc w:val="both"/>
        <w:rPr>
          <w:rFonts w:ascii="Arial" w:hAnsi="Arial" w:cs="Arial"/>
          <w:bCs/>
          <w:color w:val="000000" w:themeColor="text1"/>
          <w:sz w:val="18"/>
          <w:szCs w:val="18"/>
        </w:rPr>
      </w:pPr>
    </w:p>
    <w:p w14:paraId="673F2780"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Dépenses éligibles</w:t>
      </w:r>
    </w:p>
    <w:p w14:paraId="7CDB38CE" w14:textId="77777777" w:rsidR="0085769F" w:rsidRPr="00D6567B" w:rsidRDefault="0085769F" w:rsidP="0085769F">
      <w:pPr>
        <w:tabs>
          <w:tab w:val="left" w:pos="1276"/>
          <w:tab w:val="center" w:pos="4762"/>
        </w:tabs>
        <w:rPr>
          <w:rFonts w:ascii="Arial" w:hAnsi="Arial" w:cs="Arial"/>
          <w:i/>
          <w:sz w:val="20"/>
          <w:szCs w:val="20"/>
        </w:rPr>
      </w:pPr>
      <w:r w:rsidRPr="00D6567B">
        <w:rPr>
          <w:rFonts w:ascii="Arial" w:hAnsi="Arial" w:cs="Arial"/>
          <w:b/>
          <w:color w:val="00B050"/>
          <w:sz w:val="20"/>
          <w:szCs w:val="20"/>
        </w:rPr>
        <w:t>Deux ajouts</w:t>
      </w:r>
      <w:r w:rsidRPr="00D6567B">
        <w:rPr>
          <w:rFonts w:ascii="Arial" w:hAnsi="Arial" w:cs="Arial"/>
          <w:i/>
          <w:color w:val="00B050"/>
          <w:sz w:val="20"/>
          <w:szCs w:val="20"/>
        </w:rPr>
        <w:t xml:space="preserve"> </w:t>
      </w:r>
      <w:r w:rsidRPr="00D6567B">
        <w:rPr>
          <w:rFonts w:ascii="Arial" w:hAnsi="Arial" w:cs="Arial"/>
          <w:i/>
          <w:sz w:val="20"/>
          <w:szCs w:val="20"/>
        </w:rPr>
        <w:t>dont le but est de faciliter la gestion des opérations</w:t>
      </w:r>
    </w:p>
    <w:p w14:paraId="011F38D7"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Critères de sélection des opérations</w:t>
      </w:r>
    </w:p>
    <w:p w14:paraId="25D44947" w14:textId="77777777" w:rsidR="0085769F" w:rsidRPr="00D6567B" w:rsidRDefault="0085769F" w:rsidP="0085769F">
      <w:pPr>
        <w:tabs>
          <w:tab w:val="left" w:pos="1276"/>
          <w:tab w:val="center" w:pos="4762"/>
        </w:tabs>
        <w:spacing w:after="0"/>
        <w:jc w:val="both"/>
        <w:rPr>
          <w:rFonts w:ascii="Arial" w:hAnsi="Arial" w:cs="Arial"/>
          <w:i/>
          <w:sz w:val="20"/>
          <w:szCs w:val="20"/>
        </w:rPr>
      </w:pPr>
      <w:r w:rsidRPr="00D6567B">
        <w:rPr>
          <w:rFonts w:ascii="Arial" w:hAnsi="Arial" w:cs="Arial"/>
          <w:i/>
          <w:sz w:val="20"/>
          <w:szCs w:val="20"/>
        </w:rPr>
        <w:t xml:space="preserve">Impact uniquement sur les deux derniers </w:t>
      </w:r>
      <w:r w:rsidRPr="00D6567B">
        <w:rPr>
          <w:rFonts w:ascii="Arial" w:hAnsi="Arial" w:cs="Arial"/>
          <w:bCs/>
          <w:color w:val="000000" w:themeColor="text1"/>
          <w:sz w:val="18"/>
          <w:szCs w:val="18"/>
        </w:rPr>
        <w:t>alinéas</w:t>
      </w:r>
      <w:r w:rsidRPr="00D6567B">
        <w:rPr>
          <w:rFonts w:ascii="Arial" w:hAnsi="Arial" w:cs="Arial"/>
          <w:i/>
          <w:sz w:val="20"/>
          <w:szCs w:val="20"/>
        </w:rPr>
        <w:t xml:space="preserve"> qui concernent les modalités de gestion :</w:t>
      </w:r>
    </w:p>
    <w:p w14:paraId="5C0BF2F9" w14:textId="77777777" w:rsidR="0085769F" w:rsidRPr="00D6567B" w:rsidRDefault="0085769F" w:rsidP="0085769F">
      <w:pPr>
        <w:tabs>
          <w:tab w:val="left" w:pos="1276"/>
          <w:tab w:val="center" w:pos="4762"/>
        </w:tabs>
        <w:spacing w:after="0"/>
        <w:jc w:val="both"/>
        <w:rPr>
          <w:rFonts w:ascii="Arial" w:hAnsi="Arial" w:cs="Arial"/>
          <w:i/>
          <w:sz w:val="20"/>
          <w:szCs w:val="20"/>
        </w:rPr>
      </w:pPr>
      <w:r w:rsidRPr="00D6567B">
        <w:rPr>
          <w:rFonts w:ascii="Arial" w:hAnsi="Arial" w:cs="Arial"/>
          <w:b/>
          <w:i/>
          <w:color w:val="00B050"/>
          <w:sz w:val="20"/>
          <w:szCs w:val="20"/>
        </w:rPr>
        <w:t>Premier ajout</w:t>
      </w:r>
      <w:r w:rsidRPr="00D6567B">
        <w:rPr>
          <w:rFonts w:ascii="Arial" w:hAnsi="Arial" w:cs="Arial"/>
          <w:i/>
          <w:color w:val="00B050"/>
          <w:sz w:val="20"/>
          <w:szCs w:val="20"/>
        </w:rPr>
        <w:t xml:space="preserve"> : </w:t>
      </w:r>
      <w:r w:rsidRPr="00D6567B">
        <w:rPr>
          <w:rFonts w:ascii="Arial" w:hAnsi="Arial" w:cs="Arial"/>
          <w:i/>
          <w:sz w:val="20"/>
          <w:szCs w:val="20"/>
        </w:rPr>
        <w:t xml:space="preserve">suite de la modification de la prise en compte du seuil minimal pour les opérations collaboratives à gérer en mono </w:t>
      </w:r>
      <w:proofErr w:type="spellStart"/>
      <w:r w:rsidRPr="00D6567B">
        <w:rPr>
          <w:rFonts w:ascii="Arial" w:hAnsi="Arial" w:cs="Arial"/>
          <w:i/>
          <w:sz w:val="20"/>
          <w:szCs w:val="20"/>
        </w:rPr>
        <w:t>benficiaires</w:t>
      </w:r>
      <w:proofErr w:type="spellEnd"/>
      <w:r w:rsidRPr="00D6567B">
        <w:rPr>
          <w:rFonts w:ascii="Arial" w:hAnsi="Arial" w:cs="Arial"/>
          <w:i/>
          <w:sz w:val="20"/>
          <w:szCs w:val="20"/>
        </w:rPr>
        <w:t xml:space="preserve"> afin de garder la cohérence de l’opération d’envergure</w:t>
      </w:r>
    </w:p>
    <w:p w14:paraId="5175190E" w14:textId="77777777" w:rsidR="0085769F" w:rsidRPr="00D6567B" w:rsidRDefault="0085769F" w:rsidP="0085769F">
      <w:pPr>
        <w:tabs>
          <w:tab w:val="left" w:pos="1276"/>
          <w:tab w:val="center" w:pos="4762"/>
        </w:tabs>
        <w:spacing w:after="0"/>
        <w:jc w:val="both"/>
        <w:rPr>
          <w:rFonts w:ascii="Arial" w:hAnsi="Arial" w:cs="Arial"/>
          <w:i/>
          <w:sz w:val="20"/>
          <w:szCs w:val="20"/>
        </w:rPr>
      </w:pPr>
      <w:proofErr w:type="spellStart"/>
      <w:r w:rsidRPr="00D6567B">
        <w:rPr>
          <w:rFonts w:ascii="Arial" w:hAnsi="Arial" w:cs="Arial"/>
          <w:i/>
          <w:color w:val="7030A0"/>
          <w:sz w:val="20"/>
          <w:szCs w:val="20"/>
        </w:rPr>
        <w:t>Modif</w:t>
      </w:r>
      <w:proofErr w:type="spellEnd"/>
      <w:r w:rsidRPr="00D6567B">
        <w:rPr>
          <w:rFonts w:ascii="Arial" w:hAnsi="Arial" w:cs="Arial"/>
          <w:i/>
          <w:color w:val="7030A0"/>
          <w:sz w:val="20"/>
          <w:szCs w:val="20"/>
        </w:rPr>
        <w:t xml:space="preserve"> de terminologie </w:t>
      </w:r>
      <w:r w:rsidRPr="00D6567B">
        <w:rPr>
          <w:rFonts w:ascii="Arial" w:hAnsi="Arial" w:cs="Arial"/>
          <w:i/>
          <w:sz w:val="20"/>
          <w:szCs w:val="20"/>
        </w:rPr>
        <w:t>: changement terme consortium par partenariat</w:t>
      </w:r>
    </w:p>
    <w:p w14:paraId="144F011C" w14:textId="77777777" w:rsidR="0085769F" w:rsidRPr="00D6567B" w:rsidRDefault="0085769F" w:rsidP="0085769F">
      <w:pPr>
        <w:tabs>
          <w:tab w:val="left" w:pos="1276"/>
          <w:tab w:val="center" w:pos="4762"/>
        </w:tabs>
        <w:spacing w:after="0"/>
        <w:jc w:val="both"/>
        <w:rPr>
          <w:rFonts w:ascii="Arial" w:hAnsi="Arial" w:cs="Arial"/>
          <w:i/>
          <w:sz w:val="20"/>
          <w:szCs w:val="20"/>
        </w:rPr>
      </w:pPr>
      <w:proofErr w:type="spellStart"/>
      <w:r w:rsidRPr="00D6567B">
        <w:rPr>
          <w:rFonts w:ascii="Arial" w:hAnsi="Arial" w:cs="Arial"/>
          <w:b/>
          <w:i/>
          <w:color w:val="00B050"/>
          <w:sz w:val="20"/>
          <w:szCs w:val="20"/>
        </w:rPr>
        <w:t>Deuixième</w:t>
      </w:r>
      <w:proofErr w:type="spellEnd"/>
      <w:r w:rsidRPr="00D6567B">
        <w:rPr>
          <w:rFonts w:ascii="Arial" w:hAnsi="Arial" w:cs="Arial"/>
          <w:b/>
          <w:i/>
          <w:color w:val="00B050"/>
          <w:sz w:val="20"/>
          <w:szCs w:val="20"/>
        </w:rPr>
        <w:t xml:space="preserve"> ajout</w:t>
      </w:r>
      <w:r w:rsidRPr="00D6567B">
        <w:rPr>
          <w:rFonts w:ascii="Arial" w:hAnsi="Arial" w:cs="Arial"/>
          <w:i/>
          <w:color w:val="00B050"/>
          <w:sz w:val="20"/>
          <w:szCs w:val="20"/>
        </w:rPr>
        <w:t> </w:t>
      </w:r>
      <w:r w:rsidRPr="00D6567B">
        <w:rPr>
          <w:rFonts w:ascii="Arial" w:hAnsi="Arial" w:cs="Arial"/>
          <w:i/>
          <w:sz w:val="20"/>
          <w:szCs w:val="20"/>
        </w:rPr>
        <w:t xml:space="preserve">: précision pour bien distinguer la modalité de gestion avec chef de file </w:t>
      </w:r>
      <w:proofErr w:type="spellStart"/>
      <w:r w:rsidRPr="00D6567B">
        <w:rPr>
          <w:rFonts w:ascii="Arial" w:hAnsi="Arial" w:cs="Arial"/>
          <w:i/>
          <w:sz w:val="20"/>
          <w:szCs w:val="20"/>
        </w:rPr>
        <w:t>cetet</w:t>
      </w:r>
      <w:proofErr w:type="spellEnd"/>
      <w:r w:rsidRPr="00D6567B">
        <w:rPr>
          <w:rFonts w:ascii="Arial" w:hAnsi="Arial" w:cs="Arial"/>
          <w:i/>
          <w:sz w:val="20"/>
          <w:szCs w:val="20"/>
        </w:rPr>
        <w:t xml:space="preserve"> fois ci a contrario de l’alinéa précédent</w:t>
      </w:r>
    </w:p>
    <w:p w14:paraId="35EA4C8A" w14:textId="77777777" w:rsidR="0085769F" w:rsidRPr="00D6567B" w:rsidRDefault="0085769F" w:rsidP="0085769F">
      <w:pPr>
        <w:tabs>
          <w:tab w:val="left" w:pos="1276"/>
          <w:tab w:val="center" w:pos="4762"/>
        </w:tabs>
        <w:rPr>
          <w:rFonts w:ascii="Arial" w:hAnsi="Arial" w:cs="Arial"/>
          <w:i/>
          <w:sz w:val="20"/>
          <w:szCs w:val="20"/>
        </w:rPr>
      </w:pPr>
      <w:proofErr w:type="spellStart"/>
      <w:r w:rsidRPr="00D6567B">
        <w:rPr>
          <w:rFonts w:ascii="Arial" w:hAnsi="Arial" w:cs="Arial"/>
          <w:i/>
          <w:color w:val="7030A0"/>
          <w:sz w:val="20"/>
          <w:szCs w:val="20"/>
        </w:rPr>
        <w:t>Modif</w:t>
      </w:r>
      <w:proofErr w:type="spellEnd"/>
      <w:r w:rsidRPr="00D6567B">
        <w:rPr>
          <w:rFonts w:ascii="Arial" w:hAnsi="Arial" w:cs="Arial"/>
          <w:i/>
          <w:color w:val="7030A0"/>
          <w:sz w:val="20"/>
          <w:szCs w:val="20"/>
        </w:rPr>
        <w:t xml:space="preserve"> de forme </w:t>
      </w:r>
      <w:r w:rsidRPr="00D6567B">
        <w:rPr>
          <w:rFonts w:ascii="Arial" w:hAnsi="Arial" w:cs="Arial"/>
          <w:i/>
          <w:sz w:val="20"/>
          <w:szCs w:val="20"/>
        </w:rPr>
        <w:t>: parallélisme des fiches avec formulation de la fiche 1.4</w:t>
      </w:r>
    </w:p>
    <w:p w14:paraId="78871AE7"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Modalités de sélection des opérations</w:t>
      </w:r>
    </w:p>
    <w:p w14:paraId="722008C6" w14:textId="77777777" w:rsidR="0085769F" w:rsidRPr="00D6567B" w:rsidRDefault="0085769F" w:rsidP="0085769F">
      <w:pPr>
        <w:tabs>
          <w:tab w:val="left" w:pos="1276"/>
          <w:tab w:val="center" w:pos="4762"/>
        </w:tabs>
        <w:rPr>
          <w:rFonts w:ascii="Arial" w:hAnsi="Arial" w:cs="Arial"/>
          <w:i/>
          <w:sz w:val="20"/>
          <w:szCs w:val="20"/>
        </w:rPr>
      </w:pPr>
      <w:r w:rsidRPr="00D6567B">
        <w:rPr>
          <w:rFonts w:ascii="Arial" w:hAnsi="Arial" w:cs="Arial"/>
          <w:i/>
          <w:color w:val="FF0000"/>
          <w:sz w:val="20"/>
          <w:szCs w:val="20"/>
        </w:rPr>
        <w:t>Suppression</w:t>
      </w:r>
      <w:r w:rsidRPr="00D6567B">
        <w:rPr>
          <w:rFonts w:ascii="Arial" w:hAnsi="Arial" w:cs="Arial"/>
          <w:i/>
          <w:sz w:val="20"/>
          <w:szCs w:val="20"/>
        </w:rPr>
        <w:t xml:space="preserve"> d’une erreur matérielle</w:t>
      </w:r>
    </w:p>
    <w:p w14:paraId="51FD93AF" w14:textId="77777777" w:rsidR="0085769F" w:rsidRPr="00D6567B" w:rsidRDefault="0085769F" w:rsidP="0085769F">
      <w:pPr>
        <w:tabs>
          <w:tab w:val="left" w:pos="1276"/>
          <w:tab w:val="center" w:pos="4762"/>
        </w:tabs>
        <w:spacing w:after="0"/>
        <w:jc w:val="both"/>
        <w:rPr>
          <w:rFonts w:ascii="Arial" w:hAnsi="Arial" w:cs="Arial"/>
          <w:i/>
          <w:color w:val="0D3F96"/>
          <w:sz w:val="20"/>
          <w:szCs w:val="20"/>
        </w:rPr>
      </w:pPr>
      <w:r w:rsidRPr="00D6567B">
        <w:rPr>
          <w:rFonts w:ascii="Arial" w:hAnsi="Arial" w:cs="Arial"/>
          <w:i/>
          <w:color w:val="0D3F96"/>
          <w:sz w:val="20"/>
          <w:szCs w:val="20"/>
        </w:rPr>
        <w:t>OCS applicables</w:t>
      </w:r>
    </w:p>
    <w:p w14:paraId="08176EE1" w14:textId="077FCA7F" w:rsidR="0085769F" w:rsidRPr="00D6567B" w:rsidRDefault="00D6567B" w:rsidP="0085769F">
      <w:pPr>
        <w:tabs>
          <w:tab w:val="left" w:pos="1276"/>
          <w:tab w:val="center" w:pos="4762"/>
        </w:tabs>
        <w:spacing w:after="0"/>
        <w:jc w:val="both"/>
        <w:rPr>
          <w:rFonts w:ascii="Arial" w:hAnsi="Arial" w:cs="Arial"/>
          <w:bCs/>
          <w:color w:val="000000" w:themeColor="text1"/>
          <w:sz w:val="18"/>
          <w:szCs w:val="18"/>
        </w:rPr>
      </w:pPr>
      <w:r w:rsidRPr="00D6567B">
        <w:rPr>
          <w:rFonts w:ascii="Arial" w:hAnsi="Arial" w:cs="Arial"/>
          <w:b/>
          <w:bCs/>
          <w:color w:val="00B050"/>
          <w:sz w:val="18"/>
          <w:szCs w:val="18"/>
        </w:rPr>
        <w:t>Ajout</w:t>
      </w:r>
      <w:r w:rsidR="0085769F" w:rsidRPr="00D6567B">
        <w:rPr>
          <w:rFonts w:ascii="Arial" w:hAnsi="Arial" w:cs="Arial"/>
          <w:b/>
          <w:bCs/>
          <w:color w:val="00B050"/>
          <w:sz w:val="18"/>
          <w:szCs w:val="18"/>
        </w:rPr>
        <w:t> </w:t>
      </w:r>
      <w:r w:rsidR="0085769F" w:rsidRPr="00D6567B">
        <w:rPr>
          <w:rFonts w:ascii="Arial" w:hAnsi="Arial" w:cs="Arial"/>
          <w:b/>
          <w:bCs/>
          <w:color w:val="000000" w:themeColor="text1"/>
          <w:sz w:val="18"/>
          <w:szCs w:val="18"/>
        </w:rPr>
        <w:t xml:space="preserve">: </w:t>
      </w:r>
      <w:r w:rsidR="0085769F" w:rsidRPr="00D6567B">
        <w:rPr>
          <w:rFonts w:ascii="Arial" w:hAnsi="Arial" w:cs="Arial"/>
          <w:bCs/>
          <w:color w:val="000000" w:themeColor="text1"/>
          <w:sz w:val="18"/>
          <w:szCs w:val="18"/>
        </w:rPr>
        <w:t xml:space="preserve">parallélisme avec existant sur fiche 1.2 (facilitation de la gestion), mention reprise également dans la section sur le seuil, </w:t>
      </w:r>
      <w:proofErr w:type="spellStart"/>
      <w:r w:rsidR="0085769F" w:rsidRPr="00D6567B">
        <w:rPr>
          <w:rFonts w:ascii="Arial" w:hAnsi="Arial" w:cs="Arial"/>
          <w:bCs/>
          <w:color w:val="000000" w:themeColor="text1"/>
          <w:sz w:val="18"/>
          <w:szCs w:val="18"/>
        </w:rPr>
        <w:t>cf</w:t>
      </w:r>
      <w:proofErr w:type="spellEnd"/>
      <w:r w:rsidR="0085769F" w:rsidRPr="00D6567B">
        <w:rPr>
          <w:rFonts w:ascii="Arial" w:hAnsi="Arial" w:cs="Arial"/>
          <w:bCs/>
          <w:color w:val="000000" w:themeColor="text1"/>
          <w:sz w:val="18"/>
          <w:szCs w:val="18"/>
        </w:rPr>
        <w:t xml:space="preserve"> </w:t>
      </w:r>
      <w:proofErr w:type="spellStart"/>
      <w:r w:rsidR="0085769F" w:rsidRPr="00D6567B">
        <w:rPr>
          <w:rFonts w:ascii="Arial" w:hAnsi="Arial" w:cs="Arial"/>
          <w:bCs/>
          <w:color w:val="000000" w:themeColor="text1"/>
          <w:sz w:val="18"/>
          <w:szCs w:val="18"/>
        </w:rPr>
        <w:t>deuxieme</w:t>
      </w:r>
      <w:proofErr w:type="spellEnd"/>
      <w:r w:rsidR="0085769F" w:rsidRPr="00D6567B">
        <w:rPr>
          <w:rFonts w:ascii="Arial" w:hAnsi="Arial" w:cs="Arial"/>
          <w:bCs/>
          <w:color w:val="000000" w:themeColor="text1"/>
          <w:sz w:val="18"/>
          <w:szCs w:val="18"/>
        </w:rPr>
        <w:t xml:space="preserve"> ajout</w:t>
      </w:r>
    </w:p>
    <w:sectPr w:rsidR="0085769F" w:rsidRPr="00D6567B" w:rsidSect="004E789F">
      <w:headerReference w:type="default" r:id="rId9"/>
      <w:pgSz w:w="11906" w:h="16838" w:code="9"/>
      <w:pgMar w:top="851" w:right="851" w:bottom="737" w:left="851" w:header="397"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élanie VALLEE" w:date="2023-06-16T12:36:00Z" w:initials="MV">
    <w:p w14:paraId="188010CC" w14:textId="0A132497" w:rsidR="007473F4" w:rsidRDefault="007473F4">
      <w:pPr>
        <w:pStyle w:val="Commentaire"/>
      </w:pPr>
      <w:r>
        <w:rPr>
          <w:rStyle w:val="Marquedecommentaire"/>
        </w:rPr>
        <w:annotationRef/>
      </w:r>
      <w:r>
        <w:t>Retirer le s à territoire qui figure actuellement dans DOMO = erreur matérielle)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8010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A0E9" w14:textId="77777777" w:rsidR="00CE4BFC" w:rsidRDefault="00CE4BFC" w:rsidP="00F80ECC">
      <w:pPr>
        <w:spacing w:after="0" w:line="240" w:lineRule="auto"/>
      </w:pPr>
      <w:r>
        <w:separator/>
      </w:r>
    </w:p>
  </w:endnote>
  <w:endnote w:type="continuationSeparator" w:id="0">
    <w:p w14:paraId="5748D42E" w14:textId="77777777" w:rsidR="00CE4BFC" w:rsidRDefault="00CE4BFC"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charset w:val="00"/>
    <w:family w:val="auto"/>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EUAlbertina">
    <w:altName w:val="EU Albertin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736D" w14:textId="77777777" w:rsidR="00CE4BFC" w:rsidRDefault="00CE4BFC" w:rsidP="00F80ECC">
      <w:pPr>
        <w:spacing w:after="0" w:line="240" w:lineRule="auto"/>
      </w:pPr>
      <w:r>
        <w:separator/>
      </w:r>
    </w:p>
  </w:footnote>
  <w:footnote w:type="continuationSeparator" w:id="0">
    <w:p w14:paraId="4152167A" w14:textId="77777777" w:rsidR="00CE4BFC" w:rsidRDefault="00CE4BFC" w:rsidP="00F8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2A5" w14:textId="150183B7" w:rsidR="00CE4BFC" w:rsidRDefault="00CE4BFC"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65864"/>
    <w:multiLevelType w:val="hybridMultilevel"/>
    <w:tmpl w:val="5A086E1C"/>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A6E1DA5"/>
    <w:multiLevelType w:val="hybridMultilevel"/>
    <w:tmpl w:val="DEB20892"/>
    <w:lvl w:ilvl="0" w:tplc="855ED098">
      <w:numFmt w:val="bullet"/>
      <w:lvlText w:val="-"/>
      <w:lvlJc w:val="left"/>
      <w:pPr>
        <w:ind w:left="408" w:hanging="360"/>
      </w:pPr>
      <w:rPr>
        <w:rFonts w:ascii="EUAlbertina" w:eastAsiaTheme="minorHAnsi" w:hAnsi="EUAlbertina" w:cs="EUAlbertina"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8"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923BB0"/>
    <w:multiLevelType w:val="hybridMultilevel"/>
    <w:tmpl w:val="01102086"/>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1"/>
  </w:num>
  <w:num w:numId="4">
    <w:abstractNumId w:val="13"/>
  </w:num>
  <w:num w:numId="5">
    <w:abstractNumId w:val="6"/>
  </w:num>
  <w:num w:numId="6">
    <w:abstractNumId w:val="7"/>
  </w:num>
  <w:num w:numId="7">
    <w:abstractNumId w:val="0"/>
  </w:num>
  <w:num w:numId="8">
    <w:abstractNumId w:val="1"/>
  </w:num>
  <w:num w:numId="9">
    <w:abstractNumId w:val="10"/>
  </w:num>
  <w:num w:numId="10">
    <w:abstractNumId w:val="16"/>
  </w:num>
  <w:num w:numId="11">
    <w:abstractNumId w:val="19"/>
  </w:num>
  <w:num w:numId="12">
    <w:abstractNumId w:val="8"/>
  </w:num>
  <w:num w:numId="13">
    <w:abstractNumId w:val="2"/>
  </w:num>
  <w:num w:numId="14">
    <w:abstractNumId w:val="23"/>
  </w:num>
  <w:num w:numId="15">
    <w:abstractNumId w:val="18"/>
  </w:num>
  <w:num w:numId="16">
    <w:abstractNumId w:val="20"/>
  </w:num>
  <w:num w:numId="17">
    <w:abstractNumId w:val="5"/>
  </w:num>
  <w:num w:numId="18">
    <w:abstractNumId w:val="12"/>
  </w:num>
  <w:num w:numId="19">
    <w:abstractNumId w:val="14"/>
  </w:num>
  <w:num w:numId="20">
    <w:abstractNumId w:val="15"/>
  </w:num>
  <w:num w:numId="21">
    <w:abstractNumId w:val="22"/>
  </w:num>
  <w:num w:numId="22">
    <w:abstractNumId w:val="24"/>
  </w:num>
  <w:num w:numId="23">
    <w:abstractNumId w:val="11"/>
  </w:num>
  <w:num w:numId="24">
    <w:abstractNumId w:val="3"/>
  </w:num>
  <w:num w:numId="25">
    <w:abstractNumId w:val="17"/>
  </w:num>
  <w:num w:numId="26">
    <w:abstractNumId w:val="4"/>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élanie VALLEE">
    <w15:presenceInfo w15:providerId="None" w15:userId="Mélanie VAL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352B6"/>
    <w:rsid w:val="00045390"/>
    <w:rsid w:val="00060F29"/>
    <w:rsid w:val="00062E91"/>
    <w:rsid w:val="00066AA1"/>
    <w:rsid w:val="000A027C"/>
    <w:rsid w:val="000A1775"/>
    <w:rsid w:val="000A41ED"/>
    <w:rsid w:val="000B1A34"/>
    <w:rsid w:val="000E760E"/>
    <w:rsid w:val="000E7E2D"/>
    <w:rsid w:val="000F4CDC"/>
    <w:rsid w:val="0010294E"/>
    <w:rsid w:val="0011319C"/>
    <w:rsid w:val="00125623"/>
    <w:rsid w:val="00131D4A"/>
    <w:rsid w:val="00150F2A"/>
    <w:rsid w:val="00172962"/>
    <w:rsid w:val="00184090"/>
    <w:rsid w:val="00190B1D"/>
    <w:rsid w:val="001A2108"/>
    <w:rsid w:val="001A7C17"/>
    <w:rsid w:val="001B0ED6"/>
    <w:rsid w:val="001B41EC"/>
    <w:rsid w:val="001C0CAA"/>
    <w:rsid w:val="001C4243"/>
    <w:rsid w:val="001D4892"/>
    <w:rsid w:val="001D643C"/>
    <w:rsid w:val="001E65F6"/>
    <w:rsid w:val="0020208C"/>
    <w:rsid w:val="00227AE9"/>
    <w:rsid w:val="00240932"/>
    <w:rsid w:val="00244610"/>
    <w:rsid w:val="00254239"/>
    <w:rsid w:val="00255EFD"/>
    <w:rsid w:val="00257D7A"/>
    <w:rsid w:val="00273699"/>
    <w:rsid w:val="002833FA"/>
    <w:rsid w:val="0028654B"/>
    <w:rsid w:val="0029278D"/>
    <w:rsid w:val="002956EA"/>
    <w:rsid w:val="002C05DB"/>
    <w:rsid w:val="00315B26"/>
    <w:rsid w:val="00336CD4"/>
    <w:rsid w:val="00373E03"/>
    <w:rsid w:val="00387B42"/>
    <w:rsid w:val="003B7254"/>
    <w:rsid w:val="003C4004"/>
    <w:rsid w:val="003C72EC"/>
    <w:rsid w:val="003F7D4A"/>
    <w:rsid w:val="00406C8D"/>
    <w:rsid w:val="00424053"/>
    <w:rsid w:val="004D012B"/>
    <w:rsid w:val="004D18FB"/>
    <w:rsid w:val="004D3984"/>
    <w:rsid w:val="004E4666"/>
    <w:rsid w:val="004E6450"/>
    <w:rsid w:val="004E76B6"/>
    <w:rsid w:val="004E789F"/>
    <w:rsid w:val="00521226"/>
    <w:rsid w:val="00535952"/>
    <w:rsid w:val="0054162B"/>
    <w:rsid w:val="00553E6D"/>
    <w:rsid w:val="00560554"/>
    <w:rsid w:val="005728C9"/>
    <w:rsid w:val="005804F9"/>
    <w:rsid w:val="00590BBE"/>
    <w:rsid w:val="005B256F"/>
    <w:rsid w:val="005E105F"/>
    <w:rsid w:val="0061262E"/>
    <w:rsid w:val="00632DEF"/>
    <w:rsid w:val="00640863"/>
    <w:rsid w:val="0064501E"/>
    <w:rsid w:val="006A0A34"/>
    <w:rsid w:val="006D3139"/>
    <w:rsid w:val="006E2576"/>
    <w:rsid w:val="007039CB"/>
    <w:rsid w:val="007159CB"/>
    <w:rsid w:val="00726526"/>
    <w:rsid w:val="00736B01"/>
    <w:rsid w:val="00740470"/>
    <w:rsid w:val="007473F4"/>
    <w:rsid w:val="00754324"/>
    <w:rsid w:val="0075607A"/>
    <w:rsid w:val="00763481"/>
    <w:rsid w:val="007639FA"/>
    <w:rsid w:val="00772358"/>
    <w:rsid w:val="007B10CF"/>
    <w:rsid w:val="007B5735"/>
    <w:rsid w:val="007C0EFF"/>
    <w:rsid w:val="00804B0D"/>
    <w:rsid w:val="00805645"/>
    <w:rsid w:val="00843308"/>
    <w:rsid w:val="00847040"/>
    <w:rsid w:val="00855673"/>
    <w:rsid w:val="0085769F"/>
    <w:rsid w:val="008613F2"/>
    <w:rsid w:val="00887883"/>
    <w:rsid w:val="008944F5"/>
    <w:rsid w:val="008F2FA4"/>
    <w:rsid w:val="0090063A"/>
    <w:rsid w:val="00926018"/>
    <w:rsid w:val="00937089"/>
    <w:rsid w:val="00961798"/>
    <w:rsid w:val="00975353"/>
    <w:rsid w:val="009B74E3"/>
    <w:rsid w:val="009C2F34"/>
    <w:rsid w:val="009D01D3"/>
    <w:rsid w:val="009D086C"/>
    <w:rsid w:val="009E1963"/>
    <w:rsid w:val="00A3441C"/>
    <w:rsid w:val="00A42B2E"/>
    <w:rsid w:val="00A83496"/>
    <w:rsid w:val="00A871EB"/>
    <w:rsid w:val="00A928CF"/>
    <w:rsid w:val="00AB5925"/>
    <w:rsid w:val="00AE543F"/>
    <w:rsid w:val="00B141BC"/>
    <w:rsid w:val="00B20F7B"/>
    <w:rsid w:val="00B25D31"/>
    <w:rsid w:val="00B30B4C"/>
    <w:rsid w:val="00B351D6"/>
    <w:rsid w:val="00B35A1A"/>
    <w:rsid w:val="00B51BCA"/>
    <w:rsid w:val="00B60C04"/>
    <w:rsid w:val="00B83EB5"/>
    <w:rsid w:val="00B936B4"/>
    <w:rsid w:val="00BE5CA9"/>
    <w:rsid w:val="00C17115"/>
    <w:rsid w:val="00C43C01"/>
    <w:rsid w:val="00C51C35"/>
    <w:rsid w:val="00C571A7"/>
    <w:rsid w:val="00C71897"/>
    <w:rsid w:val="00CB235A"/>
    <w:rsid w:val="00CB3F56"/>
    <w:rsid w:val="00CD33AE"/>
    <w:rsid w:val="00CE4BFC"/>
    <w:rsid w:val="00CF0A7A"/>
    <w:rsid w:val="00CF3378"/>
    <w:rsid w:val="00CF59C2"/>
    <w:rsid w:val="00D10495"/>
    <w:rsid w:val="00D10571"/>
    <w:rsid w:val="00D15B1F"/>
    <w:rsid w:val="00D22DD5"/>
    <w:rsid w:val="00D23799"/>
    <w:rsid w:val="00D460C3"/>
    <w:rsid w:val="00D6567B"/>
    <w:rsid w:val="00D7501E"/>
    <w:rsid w:val="00D83DD2"/>
    <w:rsid w:val="00DA3AB2"/>
    <w:rsid w:val="00DB022F"/>
    <w:rsid w:val="00DB2AC3"/>
    <w:rsid w:val="00DC030D"/>
    <w:rsid w:val="00DC13D4"/>
    <w:rsid w:val="00DC43DD"/>
    <w:rsid w:val="00DC732A"/>
    <w:rsid w:val="00DD4C44"/>
    <w:rsid w:val="00E35F98"/>
    <w:rsid w:val="00E620B1"/>
    <w:rsid w:val="00E81ECE"/>
    <w:rsid w:val="00EA1418"/>
    <w:rsid w:val="00EC17ED"/>
    <w:rsid w:val="00EC2934"/>
    <w:rsid w:val="00F00D1E"/>
    <w:rsid w:val="00F11138"/>
    <w:rsid w:val="00F16791"/>
    <w:rsid w:val="00F222E0"/>
    <w:rsid w:val="00F45AC3"/>
    <w:rsid w:val="00F52DE5"/>
    <w:rsid w:val="00F5585C"/>
    <w:rsid w:val="00F80ECC"/>
    <w:rsid w:val="00F90548"/>
    <w:rsid w:val="00FB479C"/>
    <w:rsid w:val="00FC5F39"/>
    <w:rsid w:val="00FC6B6B"/>
    <w:rsid w:val="00FD0597"/>
    <w:rsid w:val="00FE292A"/>
    <w:rsid w:val="00FE73E9"/>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L,lp1"/>
    <w:basedOn w:val="Normal"/>
    <w:link w:val="ParagraphedelisteCar"/>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unhideWhenUsed/>
    <w:rsid w:val="00FD0597"/>
    <w:pPr>
      <w:spacing w:line="240" w:lineRule="auto"/>
    </w:pPr>
    <w:rPr>
      <w:sz w:val="20"/>
      <w:szCs w:val="20"/>
    </w:rPr>
  </w:style>
  <w:style w:type="character" w:customStyle="1" w:styleId="CommentaireCar">
    <w:name w:val="Commentaire Car"/>
    <w:basedOn w:val="Policepardfaut"/>
    <w:link w:val="Commentaire"/>
    <w:uiPriority w:val="99"/>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 w:type="paragraph" w:customStyle="1" w:styleId="Default">
    <w:name w:val="Default"/>
    <w:rsid w:val="0028654B"/>
    <w:pPr>
      <w:autoSpaceDE w:val="0"/>
      <w:autoSpaceDN w:val="0"/>
      <w:adjustRightInd w:val="0"/>
      <w:spacing w:after="200" w:line="276" w:lineRule="auto"/>
      <w:jc w:val="both"/>
    </w:pPr>
    <w:rPr>
      <w:rFonts w:ascii="Times New Roman" w:eastAsia="Times New Roman" w:hAnsi="Times New Roman" w:cs="Times New Roman"/>
      <w:color w:val="000000"/>
      <w:sz w:val="24"/>
      <w:szCs w:val="24"/>
      <w:lang w:val="en-GB" w:eastAsia="en-GB"/>
    </w:r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L Car"/>
    <w:link w:val="Paragraphedeliste"/>
    <w:uiPriority w:val="34"/>
    <w:qFormat/>
    <w:locked/>
    <w:rsid w:val="0058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9</Pages>
  <Words>3826</Words>
  <Characters>21045</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Margot MOLENDA-PRUVOST</cp:lastModifiedBy>
  <cp:revision>24</cp:revision>
  <cp:lastPrinted>2018-01-26T14:33:00Z</cp:lastPrinted>
  <dcterms:created xsi:type="dcterms:W3CDTF">2022-11-29T13:48:00Z</dcterms:created>
  <dcterms:modified xsi:type="dcterms:W3CDTF">2023-06-20T13:39:00Z</dcterms:modified>
</cp:coreProperties>
</file>