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DD" w:rsidRDefault="00DC43DD" w:rsidP="004D18FB">
      <w:pPr>
        <w:rPr>
          <w:rFonts w:ascii="Arial" w:hAnsi="Arial" w:cs="Arial"/>
          <w:b/>
          <w:color w:val="0070C0"/>
          <w:sz w:val="20"/>
          <w:szCs w:val="20"/>
        </w:rPr>
      </w:pPr>
    </w:p>
    <w:p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REGIONAL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 xml:space="preserve"> FEDER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n-GB"/>
        </w:rPr>
        <w:t>/FSE+/FTJ 2021-2027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Région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Hauts-de-France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Proposition de modification du Document de Mise en Œuvre (DOMO) </w:t>
      </w:r>
      <w:r w:rsidR="006A174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au comité de suivi du 10 juillet 2023</w:t>
      </w:r>
      <w:bookmarkStart w:id="0" w:name="_GoBack"/>
      <w:bookmarkEnd w:id="0"/>
    </w:p>
    <w:p w:rsid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proofErr w:type="gramStart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du</w:t>
      </w:r>
      <w:proofErr w:type="gramEnd"/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Programme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Régional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adopté par la commission européenne le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06 octobre 2022</w:t>
      </w:r>
    </w:p>
    <w:p w:rsid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Objectif stratégique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: </w:t>
      </w:r>
      <w:r w:rsidR="00DC0D1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OS 1 une Europe plus compétitive et plus intelligente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</w:t>
      </w:r>
      <w:r w:rsidR="00DC0D1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Priorité 3 Accompagnement des transitions industrielles, économiques et numériques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Objectif spécifique : </w:t>
      </w:r>
      <w:proofErr w:type="spellStart"/>
      <w:r w:rsidR="00DC0D1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OSpé</w:t>
      </w:r>
      <w:proofErr w:type="spellEnd"/>
      <w:r w:rsidR="00DC0D1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1.3 Renforcement de la compétitivité des PME</w:t>
      </w:r>
    </w:p>
    <w:p w:rsidR="003C72EC" w:rsidRPr="003C72EC" w:rsidRDefault="003C72EC" w:rsidP="003C72EC">
      <w:pPr>
        <w:tabs>
          <w:tab w:val="left" w:pos="1276"/>
          <w:tab w:val="center" w:pos="4762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Fiche-action concernée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 :</w:t>
      </w:r>
      <w:r w:rsidR="00DC0D11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Type action 1 Accompagner les entreprises dans leurs choix stratégiques de développement</w:t>
      </w: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3C72EC" w:rsidRPr="003C72EC" w:rsidTr="003C72EC">
        <w:tc>
          <w:tcPr>
            <w:tcW w:w="4815" w:type="dxa"/>
          </w:tcPr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Rédaction initiale</w:t>
            </w:r>
          </w:p>
        </w:tc>
        <w:tc>
          <w:tcPr>
            <w:tcW w:w="4961" w:type="dxa"/>
          </w:tcPr>
          <w:p w:rsidR="003C72EC" w:rsidRPr="003C72EC" w:rsidRDefault="003C72EC" w:rsidP="003C72EC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3C72EC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Proposition de modification</w:t>
            </w:r>
          </w:p>
        </w:tc>
      </w:tr>
      <w:tr w:rsidR="00DC0D11" w:rsidRPr="003C72EC" w:rsidTr="003C72EC">
        <w:tc>
          <w:tcPr>
            <w:tcW w:w="4815" w:type="dxa"/>
          </w:tcPr>
          <w:p w:rsidR="00DC0D11" w:rsidRDefault="00DC0D11" w:rsidP="00DC0D11">
            <w:pPr>
              <w:tabs>
                <w:tab w:val="left" w:pos="1276"/>
                <w:tab w:val="center" w:pos="47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Modalité de sélection des opérations :</w:t>
            </w:r>
          </w:p>
          <w:p w:rsidR="00DC0D11" w:rsidRDefault="00DC0D11" w:rsidP="00DC0D11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9740D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40D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Pr="0099740D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Sélection au fil de l’eau</w:t>
            </w:r>
          </w:p>
          <w:p w:rsidR="00DC0D11" w:rsidRPr="00393D27" w:rsidRDefault="00DC0D11" w:rsidP="00DC0D11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Sélection par appel à projet</w:t>
            </w:r>
          </w:p>
          <w:p w:rsidR="00DC0D11" w:rsidRPr="003C72EC" w:rsidRDefault="00DC0D11" w:rsidP="00DC0D11">
            <w:pPr>
              <w:tabs>
                <w:tab w:val="left" w:pos="1276"/>
                <w:tab w:val="center" w:pos="4762"/>
              </w:tabs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DC0D11" w:rsidRDefault="00DC0D11" w:rsidP="00DC0D11">
            <w:pPr>
              <w:tabs>
                <w:tab w:val="left" w:pos="1276"/>
                <w:tab w:val="center" w:pos="47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Modalité de sélection des opérations :</w:t>
            </w:r>
          </w:p>
          <w:p w:rsidR="00DC0D11" w:rsidRDefault="00DC0D11" w:rsidP="00DC0D11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Sélection au fil de l’eau</w:t>
            </w:r>
          </w:p>
          <w:p w:rsidR="00DC0D11" w:rsidRPr="00393D27" w:rsidRDefault="00DC0D11" w:rsidP="00DC0D11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6A1741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Sélection par appel à projet</w:t>
            </w:r>
          </w:p>
          <w:p w:rsidR="00DC0D11" w:rsidRPr="00DC0D11" w:rsidRDefault="00DC0D11" w:rsidP="00DC0D11">
            <w:pPr>
              <w:pStyle w:val="Default"/>
              <w:jc w:val="both"/>
              <w:rPr>
                <w:rFonts w:ascii="Calibri" w:hAnsi="Calibri" w:cs="Arial"/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:rsidR="003C72EC" w:rsidRDefault="003C72EC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  <w:u w:val="single"/>
        </w:rPr>
        <w:t>Commentaires et motivation</w:t>
      </w:r>
      <w:r w:rsidRPr="003C72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 :  </w:t>
      </w:r>
    </w:p>
    <w:p w:rsidR="007B4158" w:rsidRDefault="00CD31B0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Il s’agit du financement d’actions d’accompagnement déployées sur le territoire des Hauts-de-France dans le cadre</w:t>
      </w:r>
      <w:r w:rsidR="00407F7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par exemple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des dispositifs BOOSTER, Artisans de Qualité et Boutiques à l’Essai dont l’instruction </w:t>
      </w:r>
      <w:r w:rsidR="00407F7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a vocation à se faire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au fil de l’eau et non par Appel à Projet régional. </w:t>
      </w:r>
    </w:p>
    <w:p w:rsidR="00CD31B0" w:rsidRPr="003C72EC" w:rsidRDefault="007B4158" w:rsidP="003C72EC">
      <w:pPr>
        <w:tabs>
          <w:tab w:val="left" w:pos="1276"/>
          <w:tab w:val="center" w:pos="4762"/>
        </w:tabs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Aucun Appel à Projet </w:t>
      </w:r>
      <w:r w:rsidR="00407F73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n’est envisagé à ce stade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, la sélection des opérateurs par appel à projet uniquement ne correspond pas aux actions identifiées sur cette priorité stratégique. </w:t>
      </w:r>
    </w:p>
    <w:p w:rsidR="003C72EC" w:rsidRPr="00DC0D11" w:rsidRDefault="003C72EC" w:rsidP="00DC0D11">
      <w:pPr>
        <w:tabs>
          <w:tab w:val="left" w:pos="1276"/>
          <w:tab w:val="center" w:pos="4762"/>
        </w:tabs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3C72EC" w:rsidRPr="003C72EC" w:rsidRDefault="003C72EC" w:rsidP="003C72EC">
      <w:pPr>
        <w:tabs>
          <w:tab w:val="left" w:pos="1276"/>
          <w:tab w:val="center" w:pos="4762"/>
        </w:tabs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3C72EC" w:rsidRPr="003C72EC" w:rsidSect="004E789F">
      <w:headerReference w:type="default" r:id="rId7"/>
      <w:footerReference w:type="default" r:id="rId8"/>
      <w:pgSz w:w="11906" w:h="16838" w:code="9"/>
      <w:pgMar w:top="851" w:right="851" w:bottom="737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0E" w:rsidRDefault="001C070E" w:rsidP="00F80ECC">
      <w:pPr>
        <w:spacing w:after="0" w:line="240" w:lineRule="auto"/>
      </w:pPr>
      <w:r>
        <w:separator/>
      </w:r>
    </w:p>
  </w:endnote>
  <w:endnote w:type="continuationSeparator" w:id="0">
    <w:p w:rsidR="001C070E" w:rsidRDefault="001C070E" w:rsidP="00F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Regular">
    <w:charset w:val="00"/>
    <w:family w:val="auto"/>
    <w:pitch w:val="variable"/>
    <w:sig w:usb0="00000001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2B" w:rsidRDefault="004D012B">
    <w:pPr>
      <w:pStyle w:val="Pieddepage"/>
    </w:pPr>
  </w:p>
  <w:tbl>
    <w:tblPr>
      <w:tblStyle w:val="Grilledutableau"/>
      <w:tblW w:w="0" w:type="auto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Look w:val="04A0" w:firstRow="1" w:lastRow="0" w:firstColumn="1" w:lastColumn="0" w:noHBand="0" w:noVBand="1"/>
    </w:tblPr>
    <w:tblGrid>
      <w:gridCol w:w="1274"/>
      <w:gridCol w:w="1274"/>
      <w:gridCol w:w="1274"/>
      <w:gridCol w:w="1274"/>
      <w:gridCol w:w="1274"/>
      <w:gridCol w:w="1274"/>
      <w:gridCol w:w="1275"/>
      <w:gridCol w:w="1275"/>
    </w:tblGrid>
    <w:tr w:rsidR="004D012B" w:rsidTr="005E21EB"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Référence</w:t>
          </w:r>
        </w:p>
      </w:tc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center"/>
          </w:pPr>
        </w:p>
      </w:tc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center"/>
          </w:pPr>
        </w:p>
      </w:tc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274" w:type="dxa"/>
          <w:vAlign w:val="center"/>
        </w:tcPr>
        <w:p w:rsidR="004D012B" w:rsidRDefault="004D012B" w:rsidP="004D012B">
          <w:pPr>
            <w:pStyle w:val="Pieddepage"/>
            <w:jc w:val="center"/>
          </w:pPr>
        </w:p>
      </w:tc>
      <w:tc>
        <w:tcPr>
          <w:tcW w:w="1275" w:type="dxa"/>
          <w:vAlign w:val="center"/>
        </w:tcPr>
        <w:p w:rsidR="004D012B" w:rsidRDefault="004D012B" w:rsidP="004D012B">
          <w:pPr>
            <w:pStyle w:val="Pieddepage"/>
            <w:jc w:val="right"/>
          </w:pPr>
          <w:r w:rsidRPr="00EE5F8C">
            <w:rPr>
              <w:rFonts w:ascii="Arial" w:hAnsi="Arial" w:cs="Arial"/>
              <w:sz w:val="18"/>
              <w:szCs w:val="18"/>
            </w:rPr>
            <w:t>Page</w:t>
          </w:r>
        </w:p>
      </w:tc>
      <w:tc>
        <w:tcPr>
          <w:tcW w:w="1275" w:type="dxa"/>
          <w:vAlign w:val="center"/>
        </w:tcPr>
        <w:p w:rsidR="004D012B" w:rsidRPr="00131D4A" w:rsidRDefault="004D012B" w:rsidP="004D012B">
          <w:pPr>
            <w:pStyle w:val="Pieddepage"/>
            <w:jc w:val="center"/>
            <w:rPr>
              <w:b/>
            </w:rPr>
          </w:pPr>
          <w:r w:rsidRPr="00131D4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D4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A174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31D4A">
            <w:rPr>
              <w:rFonts w:ascii="Arial" w:hAnsi="Arial" w:cs="Arial"/>
              <w:b/>
              <w:sz w:val="18"/>
              <w:szCs w:val="18"/>
            </w:rPr>
            <w:t xml:space="preserve"> sur 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D4A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A1741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31D4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4D012B" w:rsidRDefault="004D012B" w:rsidP="004D0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0E" w:rsidRDefault="001C070E" w:rsidP="00F80ECC">
      <w:pPr>
        <w:spacing w:after="0" w:line="240" w:lineRule="auto"/>
      </w:pPr>
      <w:r>
        <w:separator/>
      </w:r>
    </w:p>
  </w:footnote>
  <w:footnote w:type="continuationSeparator" w:id="0">
    <w:p w:rsidR="001C070E" w:rsidRDefault="001C070E" w:rsidP="00F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4A" w:rsidRDefault="00131D4A" w:rsidP="00F80E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09"/>
    <w:multiLevelType w:val="hybridMultilevel"/>
    <w:tmpl w:val="C9320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14"/>
    <w:multiLevelType w:val="hybridMultilevel"/>
    <w:tmpl w:val="70C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2A20"/>
    <w:multiLevelType w:val="hybridMultilevel"/>
    <w:tmpl w:val="D2F4709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9F5DCE"/>
    <w:multiLevelType w:val="hybridMultilevel"/>
    <w:tmpl w:val="0690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8B"/>
    <w:multiLevelType w:val="hybridMultilevel"/>
    <w:tmpl w:val="97E6E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1F"/>
    <w:multiLevelType w:val="hybridMultilevel"/>
    <w:tmpl w:val="C5DE5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C8EE">
      <w:numFmt w:val="bullet"/>
      <w:lvlText w:val="-"/>
      <w:lvlJc w:val="left"/>
      <w:pPr>
        <w:ind w:left="1440" w:hanging="360"/>
      </w:pPr>
      <w:rPr>
        <w:rFonts w:ascii="Arial gras" w:eastAsiaTheme="minorHAnsi" w:hAnsi="Arial gras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7B0"/>
    <w:multiLevelType w:val="hybridMultilevel"/>
    <w:tmpl w:val="8FDA2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7EEF"/>
    <w:multiLevelType w:val="hybridMultilevel"/>
    <w:tmpl w:val="E666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22"/>
    <w:multiLevelType w:val="hybridMultilevel"/>
    <w:tmpl w:val="5D725FBE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911"/>
    <w:multiLevelType w:val="hybridMultilevel"/>
    <w:tmpl w:val="DB864768"/>
    <w:lvl w:ilvl="0" w:tplc="F850C7D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DIN-Regular" w:eastAsia="Times New Roman" w:hAnsi="DIN-Regular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D81168"/>
    <w:multiLevelType w:val="hybridMultilevel"/>
    <w:tmpl w:val="0742D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0523"/>
    <w:multiLevelType w:val="hybridMultilevel"/>
    <w:tmpl w:val="91001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D5A"/>
    <w:multiLevelType w:val="hybridMultilevel"/>
    <w:tmpl w:val="6CAA22A2"/>
    <w:lvl w:ilvl="0" w:tplc="E7E4AE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4AAC"/>
    <w:multiLevelType w:val="hybridMultilevel"/>
    <w:tmpl w:val="D5906E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1B47"/>
    <w:multiLevelType w:val="hybridMultilevel"/>
    <w:tmpl w:val="4AAE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45CC"/>
    <w:multiLevelType w:val="hybridMultilevel"/>
    <w:tmpl w:val="C6400C34"/>
    <w:lvl w:ilvl="0" w:tplc="F850C7D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DIN-Regular" w:eastAsia="Times New Roman" w:hAnsi="DIN-Regular" w:cs="Calibri" w:hint="default"/>
      </w:rPr>
    </w:lvl>
    <w:lvl w:ilvl="1" w:tplc="F850C7D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DIN-Regular" w:eastAsia="Times New Roman" w:hAnsi="DIN-Regular" w:cs="Calibri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A6E1DA5"/>
    <w:multiLevelType w:val="hybridMultilevel"/>
    <w:tmpl w:val="DEB20892"/>
    <w:lvl w:ilvl="0" w:tplc="855ED098">
      <w:numFmt w:val="bullet"/>
      <w:lvlText w:val="-"/>
      <w:lvlJc w:val="left"/>
      <w:pPr>
        <w:ind w:left="408" w:hanging="360"/>
      </w:pPr>
      <w:rPr>
        <w:rFonts w:ascii="EUAlbertina" w:eastAsiaTheme="minorHAnsi" w:hAnsi="EUAlbertina" w:cs="EUAlbertina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52814F6"/>
    <w:multiLevelType w:val="hybridMultilevel"/>
    <w:tmpl w:val="B2E45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ECE"/>
    <w:multiLevelType w:val="hybridMultilevel"/>
    <w:tmpl w:val="DA0EC2B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BB239E"/>
    <w:multiLevelType w:val="hybridMultilevel"/>
    <w:tmpl w:val="C75CA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C4A"/>
    <w:multiLevelType w:val="hybridMultilevel"/>
    <w:tmpl w:val="59EA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95F"/>
    <w:multiLevelType w:val="hybridMultilevel"/>
    <w:tmpl w:val="EB5CD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73F6D"/>
    <w:multiLevelType w:val="hybridMultilevel"/>
    <w:tmpl w:val="D8EA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FAB"/>
    <w:multiLevelType w:val="hybridMultilevel"/>
    <w:tmpl w:val="88C0A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54E9B"/>
    <w:multiLevelType w:val="hybridMultilevel"/>
    <w:tmpl w:val="E14E2A8C"/>
    <w:lvl w:ilvl="0" w:tplc="B5BEA6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2"/>
  </w:num>
  <w:num w:numId="14">
    <w:abstractNumId w:val="22"/>
  </w:num>
  <w:num w:numId="15">
    <w:abstractNumId w:val="17"/>
  </w:num>
  <w:num w:numId="16">
    <w:abstractNumId w:val="19"/>
  </w:num>
  <w:num w:numId="17">
    <w:abstractNumId w:val="4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23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D"/>
    <w:rsid w:val="000352B6"/>
    <w:rsid w:val="00045390"/>
    <w:rsid w:val="00060F29"/>
    <w:rsid w:val="00062E91"/>
    <w:rsid w:val="00066AA1"/>
    <w:rsid w:val="000A027C"/>
    <w:rsid w:val="000A1775"/>
    <w:rsid w:val="000A41ED"/>
    <w:rsid w:val="000B1A34"/>
    <w:rsid w:val="000E760E"/>
    <w:rsid w:val="000E7E2D"/>
    <w:rsid w:val="000F4CDC"/>
    <w:rsid w:val="0010294E"/>
    <w:rsid w:val="0011319C"/>
    <w:rsid w:val="00131D4A"/>
    <w:rsid w:val="00150F2A"/>
    <w:rsid w:val="00172962"/>
    <w:rsid w:val="00184090"/>
    <w:rsid w:val="00190B1D"/>
    <w:rsid w:val="001A2108"/>
    <w:rsid w:val="001A7C17"/>
    <w:rsid w:val="001B0ED6"/>
    <w:rsid w:val="001B41EC"/>
    <w:rsid w:val="001C070E"/>
    <w:rsid w:val="001C0CAA"/>
    <w:rsid w:val="001C4243"/>
    <w:rsid w:val="001D4892"/>
    <w:rsid w:val="001D643C"/>
    <w:rsid w:val="00227AE9"/>
    <w:rsid w:val="00240932"/>
    <w:rsid w:val="00244610"/>
    <w:rsid w:val="00254239"/>
    <w:rsid w:val="00255EFD"/>
    <w:rsid w:val="00256EAD"/>
    <w:rsid w:val="00257D7A"/>
    <w:rsid w:val="00273699"/>
    <w:rsid w:val="0029278D"/>
    <w:rsid w:val="002956EA"/>
    <w:rsid w:val="002C05DB"/>
    <w:rsid w:val="00315B26"/>
    <w:rsid w:val="00336CD4"/>
    <w:rsid w:val="00373E03"/>
    <w:rsid w:val="00387B42"/>
    <w:rsid w:val="003B7254"/>
    <w:rsid w:val="003C4004"/>
    <w:rsid w:val="003C72EC"/>
    <w:rsid w:val="003F7D4A"/>
    <w:rsid w:val="00406C8D"/>
    <w:rsid w:val="00407F73"/>
    <w:rsid w:val="00422636"/>
    <w:rsid w:val="00424053"/>
    <w:rsid w:val="004D012B"/>
    <w:rsid w:val="004D18FB"/>
    <w:rsid w:val="004D3984"/>
    <w:rsid w:val="004E4666"/>
    <w:rsid w:val="004E6450"/>
    <w:rsid w:val="004E76B6"/>
    <w:rsid w:val="004E789F"/>
    <w:rsid w:val="00521226"/>
    <w:rsid w:val="0054162B"/>
    <w:rsid w:val="00553E6D"/>
    <w:rsid w:val="00560554"/>
    <w:rsid w:val="005728C9"/>
    <w:rsid w:val="00590BBE"/>
    <w:rsid w:val="005B256F"/>
    <w:rsid w:val="005E105F"/>
    <w:rsid w:val="0061262E"/>
    <w:rsid w:val="00632DEF"/>
    <w:rsid w:val="00640863"/>
    <w:rsid w:val="0064501E"/>
    <w:rsid w:val="0069743D"/>
    <w:rsid w:val="006A1741"/>
    <w:rsid w:val="006D3139"/>
    <w:rsid w:val="006E2576"/>
    <w:rsid w:val="007039CB"/>
    <w:rsid w:val="007159CB"/>
    <w:rsid w:val="00726526"/>
    <w:rsid w:val="00736B01"/>
    <w:rsid w:val="00740470"/>
    <w:rsid w:val="00754324"/>
    <w:rsid w:val="0075607A"/>
    <w:rsid w:val="00763481"/>
    <w:rsid w:val="007639FA"/>
    <w:rsid w:val="007B10CF"/>
    <w:rsid w:val="007B4158"/>
    <w:rsid w:val="007B5735"/>
    <w:rsid w:val="007C0EFF"/>
    <w:rsid w:val="00804B0D"/>
    <w:rsid w:val="00805645"/>
    <w:rsid w:val="00843308"/>
    <w:rsid w:val="00847040"/>
    <w:rsid w:val="00855673"/>
    <w:rsid w:val="008613F2"/>
    <w:rsid w:val="00887883"/>
    <w:rsid w:val="008944F5"/>
    <w:rsid w:val="008B3D54"/>
    <w:rsid w:val="0090063A"/>
    <w:rsid w:val="00926018"/>
    <w:rsid w:val="00937089"/>
    <w:rsid w:val="00975353"/>
    <w:rsid w:val="009B74E3"/>
    <w:rsid w:val="009C2F34"/>
    <w:rsid w:val="009D01D3"/>
    <w:rsid w:val="009D086C"/>
    <w:rsid w:val="009E1963"/>
    <w:rsid w:val="00A42B2E"/>
    <w:rsid w:val="00A83496"/>
    <w:rsid w:val="00A871EB"/>
    <w:rsid w:val="00A928CF"/>
    <w:rsid w:val="00AB5925"/>
    <w:rsid w:val="00AE543F"/>
    <w:rsid w:val="00B02812"/>
    <w:rsid w:val="00B141BC"/>
    <w:rsid w:val="00B20F7B"/>
    <w:rsid w:val="00B25D31"/>
    <w:rsid w:val="00B30B4C"/>
    <w:rsid w:val="00B351D6"/>
    <w:rsid w:val="00B35A1A"/>
    <w:rsid w:val="00B51BCA"/>
    <w:rsid w:val="00B83EB5"/>
    <w:rsid w:val="00B936B4"/>
    <w:rsid w:val="00BE5CA9"/>
    <w:rsid w:val="00C17115"/>
    <w:rsid w:val="00C43C01"/>
    <w:rsid w:val="00C51C35"/>
    <w:rsid w:val="00C571A7"/>
    <w:rsid w:val="00C71897"/>
    <w:rsid w:val="00CB3F56"/>
    <w:rsid w:val="00CD31B0"/>
    <w:rsid w:val="00CD33AE"/>
    <w:rsid w:val="00CF0A7A"/>
    <w:rsid w:val="00CF3378"/>
    <w:rsid w:val="00D10495"/>
    <w:rsid w:val="00D10571"/>
    <w:rsid w:val="00D15B1F"/>
    <w:rsid w:val="00D22DD5"/>
    <w:rsid w:val="00D23799"/>
    <w:rsid w:val="00D460C3"/>
    <w:rsid w:val="00D640A8"/>
    <w:rsid w:val="00D7501E"/>
    <w:rsid w:val="00D83DD2"/>
    <w:rsid w:val="00DB2AC3"/>
    <w:rsid w:val="00DC030D"/>
    <w:rsid w:val="00DC0D11"/>
    <w:rsid w:val="00DC43DD"/>
    <w:rsid w:val="00DC732A"/>
    <w:rsid w:val="00DD4C44"/>
    <w:rsid w:val="00DE259F"/>
    <w:rsid w:val="00E35F98"/>
    <w:rsid w:val="00E81ECE"/>
    <w:rsid w:val="00EC17ED"/>
    <w:rsid w:val="00EC2934"/>
    <w:rsid w:val="00F00D1E"/>
    <w:rsid w:val="00F11138"/>
    <w:rsid w:val="00F16791"/>
    <w:rsid w:val="00F222E0"/>
    <w:rsid w:val="00F45AC3"/>
    <w:rsid w:val="00F5585C"/>
    <w:rsid w:val="00F80ECC"/>
    <w:rsid w:val="00F90548"/>
    <w:rsid w:val="00FB479C"/>
    <w:rsid w:val="00FC5F39"/>
    <w:rsid w:val="00FC6B6B"/>
    <w:rsid w:val="00FD0597"/>
    <w:rsid w:val="00FE73E9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C01013"/>
  <w15:chartTrackingRefBased/>
  <w15:docId w15:val="{CE4CC3DD-5D24-4BB7-AD6D-6A9F0A1D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9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1A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B1A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ECC"/>
  </w:style>
  <w:style w:type="paragraph" w:styleId="Pieddepage">
    <w:name w:val="footer"/>
    <w:basedOn w:val="Normal"/>
    <w:link w:val="PieddepageCar"/>
    <w:uiPriority w:val="99"/>
    <w:unhideWhenUsed/>
    <w:rsid w:val="00F8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ECC"/>
  </w:style>
  <w:style w:type="character" w:styleId="Marquedecommentaire">
    <w:name w:val="annotation reference"/>
    <w:basedOn w:val="Policepardfaut"/>
    <w:uiPriority w:val="99"/>
    <w:semiHidden/>
    <w:unhideWhenUsed/>
    <w:rsid w:val="00FD0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0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05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0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05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59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qFormat/>
    <w:rsid w:val="00A83496"/>
    <w:rPr>
      <w:b/>
      <w:bCs/>
      <w:i w:val="0"/>
      <w:iCs w:val="0"/>
    </w:rPr>
  </w:style>
  <w:style w:type="table" w:styleId="Grilledutableau">
    <w:name w:val="Table Grid"/>
    <w:basedOn w:val="TableauNormal"/>
    <w:uiPriority w:val="39"/>
    <w:rsid w:val="006E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auGrille4-Accentuation6">
    <w:name w:val="Grid Table 4 Accent 6"/>
    <w:basedOn w:val="TableauNormal"/>
    <w:uiPriority w:val="49"/>
    <w:rsid w:val="001A21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M1">
    <w:name w:val="CM1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262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DD4C4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C0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VALYNSEELE</dc:creator>
  <cp:keywords/>
  <dc:description/>
  <cp:lastModifiedBy>Margot MOLENDA-PRUVOST</cp:lastModifiedBy>
  <cp:revision>7</cp:revision>
  <cp:lastPrinted>2018-01-26T14:33:00Z</cp:lastPrinted>
  <dcterms:created xsi:type="dcterms:W3CDTF">2023-04-07T12:11:00Z</dcterms:created>
  <dcterms:modified xsi:type="dcterms:W3CDTF">2023-05-31T13:11:00Z</dcterms:modified>
</cp:coreProperties>
</file>