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5CF79" w14:textId="3293CECC" w:rsidR="00F8676E" w:rsidRDefault="00F8676E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A5A7010" w14:textId="77777777" w:rsidR="00F8676E" w:rsidRDefault="00F8676E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5961341" w14:textId="42B3674D" w:rsidR="001A7C17" w:rsidRPr="00E21107" w:rsidRDefault="003C72EC" w:rsidP="00E21107">
      <w:pPr>
        <w:shd w:val="clear" w:color="auto" w:fill="00B0F0"/>
        <w:tabs>
          <w:tab w:val="left" w:pos="1276"/>
          <w:tab w:val="center" w:pos="4762"/>
        </w:tabs>
        <w:spacing w:before="12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1107">
        <w:rPr>
          <w:rFonts w:ascii="Arial" w:hAnsi="Arial" w:cs="Arial"/>
          <w:b/>
          <w:bCs/>
          <w:color w:val="FFFFFF" w:themeColor="background1"/>
          <w:sz w:val="28"/>
          <w:szCs w:val="28"/>
        </w:rPr>
        <w:t>ANNEXE</w:t>
      </w:r>
    </w:p>
    <w:p w14:paraId="79A018AF" w14:textId="2EF8018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32CE00" w14:textId="3EA9CC8A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14:paraId="3615A1FA" w14:textId="3FB2134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14:paraId="76F3D4B3" w14:textId="091FDF6C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Proposition de modification du Document de Mise en Œuvre (DOMO) à la consultation écrite </w:t>
      </w:r>
      <w:r w:rsidRPr="009434D1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du </w:t>
      </w:r>
      <w:r w:rsidR="009434D1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[</w:t>
      </w:r>
      <w:r w:rsidR="009434D1" w:rsidRPr="009434D1">
        <w:rPr>
          <w:rFonts w:ascii="Arial" w:hAnsi="Arial" w:cs="Arial"/>
          <w:b/>
          <w:bCs/>
          <w:i/>
          <w:color w:val="0070C0"/>
          <w:sz w:val="18"/>
          <w:szCs w:val="18"/>
        </w:rPr>
        <w:t>10/07/2023</w:t>
      </w:r>
      <w:r w:rsidRPr="009434D1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]</w:t>
      </w:r>
    </w:p>
    <w:p w14:paraId="0333D1EA" w14:textId="015C415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proofErr w:type="gramStart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du</w:t>
      </w:r>
      <w:proofErr w:type="gramEnd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14:paraId="4B4264EA" w14:textId="41ED07A5"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650A4CB4" w14:textId="4BA098B1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stratégique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: </w:t>
      </w:r>
      <w:r w:rsidR="009434D1" w:rsidRPr="009434D1">
        <w:rPr>
          <w:rFonts w:ascii="Arial" w:hAnsi="Arial" w:cs="Arial"/>
          <w:b/>
          <w:bCs/>
          <w:i/>
          <w:color w:val="0070C0"/>
          <w:sz w:val="18"/>
          <w:szCs w:val="18"/>
        </w:rPr>
        <w:t>Sans objet</w:t>
      </w:r>
    </w:p>
    <w:p w14:paraId="572D7EF7" w14:textId="590328E8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</w:t>
      </w:r>
      <w:r w:rsidR="009434D1" w:rsidRPr="009434D1">
        <w:rPr>
          <w:rFonts w:ascii="Arial" w:hAnsi="Arial" w:cs="Arial"/>
          <w:b/>
          <w:bCs/>
          <w:i/>
          <w:color w:val="0070C0"/>
          <w:sz w:val="18"/>
          <w:szCs w:val="18"/>
        </w:rPr>
        <w:t>Sans objet</w:t>
      </w:r>
    </w:p>
    <w:p w14:paraId="076CA0F3" w14:textId="3017DBE7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spécifique :</w:t>
      </w:r>
      <w:r w:rsidR="009434D1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9434D1" w:rsidRPr="009434D1">
        <w:rPr>
          <w:rFonts w:ascii="Arial" w:hAnsi="Arial" w:cs="Arial"/>
          <w:b/>
          <w:bCs/>
          <w:i/>
          <w:color w:val="0070C0"/>
          <w:sz w:val="18"/>
          <w:szCs w:val="18"/>
        </w:rPr>
        <w:t>Sans objet</w:t>
      </w:r>
      <w:r w:rsidRPr="009434D1">
        <w:rPr>
          <w:rFonts w:ascii="Arial" w:hAnsi="Arial" w:cs="Arial"/>
          <w:b/>
          <w:bCs/>
          <w:i/>
          <w:color w:val="0070C0"/>
          <w:sz w:val="18"/>
          <w:szCs w:val="18"/>
        </w:rPr>
        <w:t xml:space="preserve"> </w:t>
      </w:r>
    </w:p>
    <w:p w14:paraId="6D674E3C" w14:textId="6805C319"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70C0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Fiche-action concernée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:</w:t>
      </w:r>
      <w:r w:rsidR="009434D1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9434D1" w:rsidRPr="009434D1">
        <w:rPr>
          <w:rFonts w:ascii="Arial" w:hAnsi="Arial" w:cs="Arial"/>
          <w:b/>
          <w:bCs/>
          <w:i/>
          <w:color w:val="0070C0"/>
          <w:sz w:val="18"/>
          <w:szCs w:val="18"/>
        </w:rPr>
        <w:t>Sans objet</w:t>
      </w:r>
    </w:p>
    <w:p w14:paraId="401A7DEF" w14:textId="42424460" w:rsidR="009434D1" w:rsidRPr="003C72EC" w:rsidRDefault="009434D1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70C0"/>
          <w:sz w:val="18"/>
          <w:szCs w:val="18"/>
        </w:rPr>
        <w:t>Partie II – Cadre juridique – Options de coûts simplifiés</w:t>
      </w:r>
    </w:p>
    <w:p w14:paraId="2F314A56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3C72EC" w:rsidRPr="003C72EC" w14:paraId="3ADC493A" w14:textId="77777777" w:rsidTr="003C72EC">
        <w:tc>
          <w:tcPr>
            <w:tcW w:w="4815" w:type="dxa"/>
          </w:tcPr>
          <w:p w14:paraId="10FD8682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4961" w:type="dxa"/>
          </w:tcPr>
          <w:p w14:paraId="691DE4B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3C72EC" w:rsidRPr="003C72EC" w14:paraId="5D9A1E2C" w14:textId="77777777" w:rsidTr="003C72EC">
        <w:tc>
          <w:tcPr>
            <w:tcW w:w="4815" w:type="dxa"/>
          </w:tcPr>
          <w:p w14:paraId="4184E367" w14:textId="77777777" w:rsidR="0075341F" w:rsidRPr="0075341F" w:rsidRDefault="0075341F" w:rsidP="0075341F">
            <w:pPr>
              <w:pStyle w:val="Paragraphedeliste"/>
              <w:numPr>
                <w:ilvl w:val="0"/>
                <w:numId w:val="27"/>
              </w:numPr>
              <w:ind w:left="355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75341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Financement à taux forfaitaire pour les coûts autres que les dépenses de personnel directes</w:t>
            </w:r>
          </w:p>
          <w:p w14:paraId="255C7315" w14:textId="29346FDB" w:rsidR="0075341F" w:rsidRPr="0075341F" w:rsidRDefault="0075341F" w:rsidP="0075341F">
            <w:p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75341F">
              <w:rPr>
                <w:rFonts w:ascii="Arial" w:hAnsi="Arial" w:cs="Arial"/>
                <w:sz w:val="18"/>
                <w:szCs w:val="18"/>
              </w:rPr>
              <w:t>Sur la base du plan de financement détaillé et retenu par le service instructeur, le ratio coûts autres 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41F">
              <w:rPr>
                <w:rFonts w:ascii="Arial" w:hAnsi="Arial" w:cs="Arial"/>
                <w:sz w:val="18"/>
                <w:szCs w:val="18"/>
              </w:rPr>
              <w:t xml:space="preserve">les dépenses de personnel sur dépenses de personnel </w:t>
            </w:r>
            <w:proofErr w:type="gramStart"/>
            <w:r w:rsidRPr="0075341F">
              <w:rPr>
                <w:rFonts w:ascii="Arial" w:hAnsi="Arial" w:cs="Arial"/>
                <w:sz w:val="18"/>
                <w:szCs w:val="18"/>
              </w:rPr>
              <w:t>est</w:t>
            </w:r>
            <w:proofErr w:type="gramEnd"/>
            <w:r w:rsidRPr="0075341F">
              <w:rPr>
                <w:rFonts w:ascii="Arial" w:hAnsi="Arial" w:cs="Arial"/>
                <w:sz w:val="18"/>
                <w:szCs w:val="18"/>
              </w:rPr>
              <w:t xml:space="preserve"> calculé.</w:t>
            </w:r>
          </w:p>
          <w:p w14:paraId="2FF1FC81" w14:textId="6BA7DE50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7170B0CF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0B3BEE23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152B6ECA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7ADAB22" w14:textId="0529705C" w:rsidR="003C72EC" w:rsidRDefault="009434D1" w:rsidP="0075341F">
            <w:pPr>
              <w:pStyle w:val="Paragraphedeliste"/>
              <w:numPr>
                <w:ilvl w:val="0"/>
                <w:numId w:val="27"/>
              </w:numPr>
              <w:ind w:left="355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75341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Financement à taux forfaitaire pour les co</w:t>
            </w:r>
            <w:r w:rsidR="0075341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ûts autres que les dépenses de personnel directes</w:t>
            </w:r>
          </w:p>
          <w:p w14:paraId="2826D282" w14:textId="1FF1D1BC" w:rsidR="0075341F" w:rsidRDefault="0075341F" w:rsidP="0075341F">
            <w:pPr>
              <w:tabs>
                <w:tab w:val="left" w:pos="1276"/>
                <w:tab w:val="center" w:pos="4762"/>
              </w:tabs>
              <w:rPr>
                <w:rFonts w:ascii="Arial" w:hAnsi="Arial" w:cs="Arial"/>
                <w:sz w:val="18"/>
                <w:szCs w:val="18"/>
              </w:rPr>
            </w:pPr>
            <w:r w:rsidRPr="0075341F">
              <w:rPr>
                <w:rFonts w:ascii="Arial" w:hAnsi="Arial" w:cs="Arial"/>
                <w:sz w:val="18"/>
                <w:szCs w:val="18"/>
              </w:rPr>
              <w:t>Sur la base du plan de financement détaillé et retenu par le service instructeur, le ratio coûts autres 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41F">
              <w:rPr>
                <w:rFonts w:ascii="Arial" w:hAnsi="Arial" w:cs="Arial"/>
                <w:sz w:val="18"/>
                <w:szCs w:val="18"/>
              </w:rPr>
              <w:t xml:space="preserve">les dépenses de personnel sur dépenses de personnel </w:t>
            </w:r>
            <w:proofErr w:type="gramStart"/>
            <w:r w:rsidRPr="0075341F">
              <w:rPr>
                <w:rFonts w:ascii="Arial" w:hAnsi="Arial" w:cs="Arial"/>
                <w:sz w:val="18"/>
                <w:szCs w:val="18"/>
              </w:rPr>
              <w:t>est</w:t>
            </w:r>
            <w:proofErr w:type="gramEnd"/>
            <w:r w:rsidRPr="0075341F">
              <w:rPr>
                <w:rFonts w:ascii="Arial" w:hAnsi="Arial" w:cs="Arial"/>
                <w:sz w:val="18"/>
                <w:szCs w:val="18"/>
              </w:rPr>
              <w:t xml:space="preserve"> calculé.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07E0C8" w14:textId="6957DA4D" w:rsidR="0075341F" w:rsidRPr="0075341F" w:rsidRDefault="0075341F" w:rsidP="0075341F">
            <w:p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75341F">
              <w:rPr>
                <w:rFonts w:ascii="Arial" w:hAnsi="Arial" w:cs="Arial"/>
                <w:color w:val="0070C0"/>
                <w:sz w:val="18"/>
                <w:szCs w:val="18"/>
              </w:rPr>
              <w:t xml:space="preserve">Dans le cadre de l’application de ce taux forfaitaire, les coûts indirects pris en compte </w:t>
            </w:r>
            <w:bookmarkStart w:id="0" w:name="_GoBack"/>
            <w:bookmarkEnd w:id="0"/>
            <w:r w:rsidRPr="0075341F">
              <w:rPr>
                <w:rFonts w:ascii="Arial" w:hAnsi="Arial" w:cs="Arial"/>
                <w:color w:val="0070C0"/>
                <w:sz w:val="18"/>
                <w:szCs w:val="18"/>
              </w:rPr>
              <w:t>ne peuvent excéder 15% maximum des frais de personnel directs. Pour le FEDER, ces coûts indirects sont plafonnés à 150 000 € par partenaire.</w:t>
            </w:r>
          </w:p>
          <w:p w14:paraId="780B1E66" w14:textId="5FDC7627" w:rsidR="0075341F" w:rsidRPr="0075341F" w:rsidRDefault="0075341F" w:rsidP="0075341F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7C846635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B5E82A2" w14:textId="1D15CA7C" w:rsidR="003C72EC" w:rsidRPr="0075341F" w:rsidRDefault="003C72EC" w:rsidP="009434D1">
      <w:pPr>
        <w:tabs>
          <w:tab w:val="left" w:pos="1276"/>
          <w:tab w:val="center" w:pos="4762"/>
        </w:tabs>
        <w:jc w:val="both"/>
        <w:rPr>
          <w:rFonts w:ascii="Arial" w:hAnsi="Arial" w:cs="Arial"/>
          <w:bCs/>
          <w:color w:val="0070C0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  <w:r w:rsidR="009434D1" w:rsidRPr="0075341F">
        <w:rPr>
          <w:rFonts w:ascii="Arial" w:hAnsi="Arial" w:cs="Arial"/>
          <w:bCs/>
          <w:i/>
          <w:color w:val="0070C0"/>
          <w:sz w:val="18"/>
          <w:szCs w:val="18"/>
        </w:rPr>
        <w:t>Précision apportée suite au retour du pôle transition et territoire dans le cadre de l’instruction des premiers dossiers à programmer.</w:t>
      </w:r>
    </w:p>
    <w:sectPr w:rsidR="003C72EC" w:rsidRPr="0075341F" w:rsidSect="009434D1">
      <w:headerReference w:type="default" r:id="rId7"/>
      <w:footerReference w:type="default" r:id="rId8"/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FB9AB" w14:textId="77777777" w:rsidR="006B6417" w:rsidRDefault="006B6417" w:rsidP="00F80ECC">
      <w:pPr>
        <w:spacing w:after="0" w:line="240" w:lineRule="auto"/>
      </w:pPr>
      <w:r>
        <w:separator/>
      </w:r>
    </w:p>
  </w:endnote>
  <w:endnote w:type="continuationSeparator" w:id="0">
    <w:p w14:paraId="239A13A8" w14:textId="77777777" w:rsidR="006B6417" w:rsidRDefault="006B6417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altName w:val="Times New Roman"/>
    <w:panose1 w:val="02000503040000020003"/>
    <w:charset w:val="00"/>
    <w:family w:val="auto"/>
    <w:pitch w:val="variable"/>
    <w:sig w:usb0="00000001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libri"/>
    <w:charset w:val="01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36A9" w14:textId="77777777" w:rsidR="004D012B" w:rsidRDefault="004D012B">
    <w:pPr>
      <w:pStyle w:val="Pieddepage"/>
    </w:pPr>
  </w:p>
  <w:p w14:paraId="6A53C3A2" w14:textId="77777777" w:rsidR="004D012B" w:rsidRDefault="004D012B" w:rsidP="004D0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468E3" w14:textId="77777777" w:rsidR="006B6417" w:rsidRDefault="006B6417" w:rsidP="00F80ECC">
      <w:pPr>
        <w:spacing w:after="0" w:line="240" w:lineRule="auto"/>
      </w:pPr>
      <w:r>
        <w:separator/>
      </w:r>
    </w:p>
  </w:footnote>
  <w:footnote w:type="continuationSeparator" w:id="0">
    <w:p w14:paraId="6C068558" w14:textId="77777777" w:rsidR="006B6417" w:rsidRDefault="006B6417" w:rsidP="00F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3" w:type="dxa"/>
      <w:jc w:val="center"/>
      <w:tblBorders>
        <w:top w:val="single" w:sz="4" w:space="0" w:color="0A3083"/>
        <w:left w:val="single" w:sz="4" w:space="0" w:color="0A3083"/>
        <w:bottom w:val="single" w:sz="4" w:space="0" w:color="0A3083"/>
        <w:right w:val="single" w:sz="4" w:space="0" w:color="0A3083"/>
        <w:insideH w:val="single" w:sz="4" w:space="0" w:color="0A3083"/>
        <w:insideV w:val="single" w:sz="4" w:space="0" w:color="0A3083"/>
      </w:tblBorders>
      <w:tblLayout w:type="fixed"/>
      <w:tblLook w:val="04A0" w:firstRow="1" w:lastRow="0" w:firstColumn="1" w:lastColumn="0" w:noHBand="0" w:noVBand="1"/>
    </w:tblPr>
    <w:tblGrid>
      <w:gridCol w:w="1418"/>
      <w:gridCol w:w="6654"/>
      <w:gridCol w:w="2281"/>
    </w:tblGrid>
    <w:tr w:rsidR="004D012B" w:rsidRPr="00BB4BE9" w14:paraId="5F0F1B3E" w14:textId="77777777" w:rsidTr="005E21EB">
      <w:trPr>
        <w:trHeight w:val="312"/>
        <w:jc w:val="center"/>
      </w:trPr>
      <w:tc>
        <w:tcPr>
          <w:tcW w:w="1418" w:type="dxa"/>
          <w:vMerge w:val="restart"/>
          <w:tcBorders>
            <w:top w:val="single" w:sz="6" w:space="0" w:color="538135" w:themeColor="accent6" w:themeShade="BF"/>
            <w:left w:val="single" w:sz="6" w:space="0" w:color="538135" w:themeColor="accent6" w:themeShade="BF"/>
            <w:bottom w:val="single" w:sz="6" w:space="0" w:color="538135" w:themeColor="accent6" w:themeShade="BF"/>
            <w:right w:val="single" w:sz="6" w:space="0" w:color="538135" w:themeColor="accent6" w:themeShade="BF"/>
          </w:tcBorders>
          <w:shd w:val="clear" w:color="auto" w:fill="auto"/>
          <w:vAlign w:val="center"/>
        </w:tcPr>
        <w:p w14:paraId="61D1820C" w14:textId="77777777" w:rsidR="004D012B" w:rsidRPr="0057068F" w:rsidRDefault="004D012B" w:rsidP="004D012B">
          <w:pPr>
            <w:spacing w:after="0"/>
            <w:jc w:val="center"/>
            <w:rPr>
              <w:rFonts w:cs="Arial"/>
              <w:szCs w:val="18"/>
            </w:rPr>
          </w:pPr>
          <w:r>
            <w:rPr>
              <w:rFonts w:cs="Arial"/>
              <w:noProof/>
              <w:szCs w:val="18"/>
              <w:lang w:eastAsia="fr-FR"/>
            </w:rPr>
            <w:drawing>
              <wp:inline distT="0" distB="0" distL="0" distR="0" wp14:anchorId="6B2795FB" wp14:editId="68B1B94A">
                <wp:extent cx="762000" cy="762000"/>
                <wp:effectExtent l="0" t="0" r="0" b="0"/>
                <wp:docPr id="13" name="Image 13" descr="Logo_NPdCP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PdCP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4" w:type="dxa"/>
          <w:tcBorders>
            <w:top w:val="single" w:sz="6" w:space="0" w:color="538135" w:themeColor="accent6" w:themeShade="BF"/>
            <w:left w:val="single" w:sz="6" w:space="0" w:color="538135" w:themeColor="accent6" w:themeShade="BF"/>
            <w:bottom w:val="single" w:sz="6" w:space="0" w:color="538135" w:themeColor="accent6" w:themeShade="BF"/>
            <w:right w:val="single" w:sz="6" w:space="0" w:color="538135" w:themeColor="accent6" w:themeShade="BF"/>
          </w:tcBorders>
          <w:vAlign w:val="center"/>
        </w:tcPr>
        <w:p w14:paraId="3D76FC12" w14:textId="1C671504" w:rsidR="004D012B" w:rsidRPr="003A2061" w:rsidRDefault="00C51C35" w:rsidP="007C0EFF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Guide des procédures P</w:t>
          </w:r>
          <w:r w:rsidR="007C0EFF">
            <w:rPr>
              <w:rFonts w:ascii="Arial" w:hAnsi="Arial" w:cs="Arial"/>
              <w:b/>
              <w:sz w:val="28"/>
              <w:szCs w:val="28"/>
            </w:rPr>
            <w:t>R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21-27</w:t>
          </w:r>
        </w:p>
      </w:tc>
      <w:tc>
        <w:tcPr>
          <w:tcW w:w="2281" w:type="dxa"/>
          <w:vMerge w:val="restart"/>
          <w:tcBorders>
            <w:top w:val="single" w:sz="6" w:space="0" w:color="538135" w:themeColor="accent6" w:themeShade="BF"/>
            <w:left w:val="single" w:sz="6" w:space="0" w:color="538135" w:themeColor="accent6" w:themeShade="BF"/>
            <w:bottom w:val="single" w:sz="6" w:space="0" w:color="538135" w:themeColor="accent6" w:themeShade="BF"/>
            <w:right w:val="single" w:sz="6" w:space="0" w:color="538135" w:themeColor="accent6" w:themeShade="BF"/>
          </w:tcBorders>
          <w:vAlign w:val="center"/>
        </w:tcPr>
        <w:p w14:paraId="18B12618" w14:textId="1C2F7E4C" w:rsidR="004D012B" w:rsidRPr="00EE5F8C" w:rsidRDefault="007C0EFF" w:rsidP="004D012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fr-FR"/>
            </w:rPr>
            <w:drawing>
              <wp:inline distT="0" distB="0" distL="0" distR="0" wp14:anchorId="3A250618" wp14:editId="74A6658E">
                <wp:extent cx="1048915" cy="817419"/>
                <wp:effectExtent l="0" t="0" r="0" b="1905"/>
                <wp:docPr id="14" name="Image 14" descr="C:\Users\mmolenda\AppData\Local\Microsoft\Windows\INetCache\Content.Word\Logo UE H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molenda\AppData\Local\Microsoft\Windows\INetCache\Content.Word\Logo UE H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774" cy="82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012B" w:rsidRPr="00BB4BE9" w14:paraId="3B3E96AF" w14:textId="77777777" w:rsidTr="005E21EB">
      <w:trPr>
        <w:trHeight w:val="956"/>
        <w:jc w:val="center"/>
      </w:trPr>
      <w:tc>
        <w:tcPr>
          <w:tcW w:w="1418" w:type="dxa"/>
          <w:vMerge/>
          <w:tcBorders>
            <w:top w:val="single" w:sz="6" w:space="0" w:color="538135" w:themeColor="accent6" w:themeShade="BF"/>
            <w:left w:val="single" w:sz="4" w:space="0" w:color="538135" w:themeColor="accent6" w:themeShade="BF"/>
            <w:bottom w:val="single" w:sz="6" w:space="0" w:color="538135" w:themeColor="accent6" w:themeShade="BF"/>
            <w:right w:val="single" w:sz="4" w:space="0" w:color="538135" w:themeColor="accent6" w:themeShade="BF"/>
          </w:tcBorders>
          <w:shd w:val="clear" w:color="auto" w:fill="auto"/>
          <w:vAlign w:val="center"/>
        </w:tcPr>
        <w:p w14:paraId="61950006" w14:textId="77777777" w:rsidR="004D012B" w:rsidRDefault="004D012B" w:rsidP="004D012B">
          <w:pPr>
            <w:spacing w:after="0"/>
            <w:jc w:val="center"/>
            <w:rPr>
              <w:rFonts w:cs="Arial"/>
              <w:szCs w:val="18"/>
            </w:rPr>
          </w:pPr>
        </w:p>
      </w:tc>
      <w:tc>
        <w:tcPr>
          <w:tcW w:w="6654" w:type="dxa"/>
          <w:tcBorders>
            <w:top w:val="single" w:sz="6" w:space="0" w:color="538135" w:themeColor="accent6" w:themeShade="BF"/>
            <w:left w:val="single" w:sz="4" w:space="0" w:color="538135" w:themeColor="accent6" w:themeShade="BF"/>
            <w:bottom w:val="single" w:sz="6" w:space="0" w:color="538135" w:themeColor="accent6" w:themeShade="BF"/>
            <w:right w:val="single" w:sz="4" w:space="0" w:color="538135" w:themeColor="accent6" w:themeShade="BF"/>
          </w:tcBorders>
          <w:vAlign w:val="center"/>
        </w:tcPr>
        <w:p w14:paraId="78B64AE6" w14:textId="77777777" w:rsidR="00BE154A" w:rsidRDefault="007C0EFF" w:rsidP="007C0EFF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Procédure de modification du </w:t>
          </w:r>
        </w:p>
        <w:p w14:paraId="2C2ED29A" w14:textId="6C4A6EA6" w:rsidR="00EC2934" w:rsidRPr="00CF4582" w:rsidRDefault="007C0EFF" w:rsidP="007C0EFF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Document de Mise en </w:t>
          </w:r>
          <w:r w:rsidR="00BE154A">
            <w:rPr>
              <w:rFonts w:ascii="Arial" w:hAnsi="Arial" w:cs="Arial"/>
              <w:b/>
              <w:sz w:val="28"/>
              <w:szCs w:val="28"/>
            </w:rPr>
            <w:t>Œuvre (DOMO)</w:t>
          </w:r>
        </w:p>
      </w:tc>
      <w:tc>
        <w:tcPr>
          <w:tcW w:w="2281" w:type="dxa"/>
          <w:vMerge/>
          <w:tcBorders>
            <w:top w:val="single" w:sz="6" w:space="0" w:color="538135" w:themeColor="accent6" w:themeShade="BF"/>
            <w:left w:val="single" w:sz="4" w:space="0" w:color="538135" w:themeColor="accent6" w:themeShade="BF"/>
            <w:bottom w:val="single" w:sz="6" w:space="0" w:color="538135" w:themeColor="accent6" w:themeShade="BF"/>
            <w:right w:val="single" w:sz="4" w:space="0" w:color="538135" w:themeColor="accent6" w:themeShade="BF"/>
          </w:tcBorders>
          <w:vAlign w:val="center"/>
        </w:tcPr>
        <w:p w14:paraId="1B52316B" w14:textId="77777777" w:rsidR="004D012B" w:rsidRPr="00EE5F8C" w:rsidRDefault="004D012B" w:rsidP="004D012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03DE72A5" w14:textId="150183B7" w:rsidR="00131D4A" w:rsidRDefault="00131D4A" w:rsidP="00F80E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24AE"/>
    <w:multiLevelType w:val="hybridMultilevel"/>
    <w:tmpl w:val="F8F4602A"/>
    <w:lvl w:ilvl="0" w:tplc="1594414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6799F"/>
    <w:multiLevelType w:val="hybridMultilevel"/>
    <w:tmpl w:val="E66E9FC4"/>
    <w:lvl w:ilvl="0" w:tplc="D8360B0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1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7"/>
  </w:num>
  <w:num w:numId="11">
    <w:abstractNumId w:val="20"/>
  </w:num>
  <w:num w:numId="12">
    <w:abstractNumId w:val="8"/>
  </w:num>
  <w:num w:numId="13">
    <w:abstractNumId w:val="2"/>
  </w:num>
  <w:num w:numId="14">
    <w:abstractNumId w:val="24"/>
  </w:num>
  <w:num w:numId="15">
    <w:abstractNumId w:val="19"/>
  </w:num>
  <w:num w:numId="16">
    <w:abstractNumId w:val="21"/>
  </w:num>
  <w:num w:numId="17">
    <w:abstractNumId w:val="4"/>
  </w:num>
  <w:num w:numId="18">
    <w:abstractNumId w:val="13"/>
  </w:num>
  <w:num w:numId="19">
    <w:abstractNumId w:val="15"/>
  </w:num>
  <w:num w:numId="20">
    <w:abstractNumId w:val="16"/>
  </w:num>
  <w:num w:numId="21">
    <w:abstractNumId w:val="23"/>
  </w:num>
  <w:num w:numId="22">
    <w:abstractNumId w:val="25"/>
  </w:num>
  <w:num w:numId="23">
    <w:abstractNumId w:val="11"/>
  </w:num>
  <w:num w:numId="24">
    <w:abstractNumId w:val="3"/>
  </w:num>
  <w:num w:numId="25">
    <w:abstractNumId w:val="18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5390"/>
    <w:rsid w:val="00060F29"/>
    <w:rsid w:val="00062E91"/>
    <w:rsid w:val="00066AA1"/>
    <w:rsid w:val="000A027C"/>
    <w:rsid w:val="000A1775"/>
    <w:rsid w:val="000A41ED"/>
    <w:rsid w:val="000B1A34"/>
    <w:rsid w:val="000E760E"/>
    <w:rsid w:val="000E7E2D"/>
    <w:rsid w:val="000F4CDC"/>
    <w:rsid w:val="0010294E"/>
    <w:rsid w:val="0011319C"/>
    <w:rsid w:val="00131D4A"/>
    <w:rsid w:val="00150F2A"/>
    <w:rsid w:val="00172962"/>
    <w:rsid w:val="00184090"/>
    <w:rsid w:val="00190B1D"/>
    <w:rsid w:val="001A2108"/>
    <w:rsid w:val="001A7C17"/>
    <w:rsid w:val="001B0ED6"/>
    <w:rsid w:val="001B41EC"/>
    <w:rsid w:val="001C0CAA"/>
    <w:rsid w:val="001C4243"/>
    <w:rsid w:val="001D4892"/>
    <w:rsid w:val="001D643C"/>
    <w:rsid w:val="00227AE9"/>
    <w:rsid w:val="00240932"/>
    <w:rsid w:val="00244610"/>
    <w:rsid w:val="00254239"/>
    <w:rsid w:val="00255EFD"/>
    <w:rsid w:val="00257D7A"/>
    <w:rsid w:val="00273699"/>
    <w:rsid w:val="002909A2"/>
    <w:rsid w:val="0029278D"/>
    <w:rsid w:val="002956EA"/>
    <w:rsid w:val="002C05DB"/>
    <w:rsid w:val="00315B26"/>
    <w:rsid w:val="00336CD4"/>
    <w:rsid w:val="00373E03"/>
    <w:rsid w:val="00387B42"/>
    <w:rsid w:val="003B7254"/>
    <w:rsid w:val="003C4004"/>
    <w:rsid w:val="003C72EC"/>
    <w:rsid w:val="003F69F0"/>
    <w:rsid w:val="003F7D4A"/>
    <w:rsid w:val="00406C8D"/>
    <w:rsid w:val="00424053"/>
    <w:rsid w:val="004D012B"/>
    <w:rsid w:val="004D18FB"/>
    <w:rsid w:val="004D3984"/>
    <w:rsid w:val="004E4666"/>
    <w:rsid w:val="004E6450"/>
    <w:rsid w:val="004E76B6"/>
    <w:rsid w:val="004E789F"/>
    <w:rsid w:val="00521226"/>
    <w:rsid w:val="0054162B"/>
    <w:rsid w:val="00553E6D"/>
    <w:rsid w:val="00560554"/>
    <w:rsid w:val="005728C9"/>
    <w:rsid w:val="00590BBE"/>
    <w:rsid w:val="005B256F"/>
    <w:rsid w:val="005E105F"/>
    <w:rsid w:val="0061262E"/>
    <w:rsid w:val="00632DEF"/>
    <w:rsid w:val="00640863"/>
    <w:rsid w:val="00641883"/>
    <w:rsid w:val="0064501E"/>
    <w:rsid w:val="006B6417"/>
    <w:rsid w:val="006D3139"/>
    <w:rsid w:val="006D6346"/>
    <w:rsid w:val="006E2576"/>
    <w:rsid w:val="007039CB"/>
    <w:rsid w:val="007159CB"/>
    <w:rsid w:val="00726526"/>
    <w:rsid w:val="00735799"/>
    <w:rsid w:val="00736B01"/>
    <w:rsid w:val="00740470"/>
    <w:rsid w:val="0075341F"/>
    <w:rsid w:val="00754324"/>
    <w:rsid w:val="0075607A"/>
    <w:rsid w:val="00763481"/>
    <w:rsid w:val="007639FA"/>
    <w:rsid w:val="007B10CF"/>
    <w:rsid w:val="007B5735"/>
    <w:rsid w:val="007C0EFF"/>
    <w:rsid w:val="007C74CD"/>
    <w:rsid w:val="00804B0D"/>
    <w:rsid w:val="00805645"/>
    <w:rsid w:val="00843308"/>
    <w:rsid w:val="00847040"/>
    <w:rsid w:val="00855673"/>
    <w:rsid w:val="008613F2"/>
    <w:rsid w:val="00887883"/>
    <w:rsid w:val="008944F5"/>
    <w:rsid w:val="0090063A"/>
    <w:rsid w:val="00926018"/>
    <w:rsid w:val="00937089"/>
    <w:rsid w:val="009434D1"/>
    <w:rsid w:val="00975353"/>
    <w:rsid w:val="009B74E3"/>
    <w:rsid w:val="009C2F34"/>
    <w:rsid w:val="009D01D3"/>
    <w:rsid w:val="009D086C"/>
    <w:rsid w:val="009E1963"/>
    <w:rsid w:val="009E29DA"/>
    <w:rsid w:val="00A42B2E"/>
    <w:rsid w:val="00A446D0"/>
    <w:rsid w:val="00A83496"/>
    <w:rsid w:val="00A871EB"/>
    <w:rsid w:val="00A928CF"/>
    <w:rsid w:val="00AB5925"/>
    <w:rsid w:val="00AE543F"/>
    <w:rsid w:val="00B141BC"/>
    <w:rsid w:val="00B20F7B"/>
    <w:rsid w:val="00B25D31"/>
    <w:rsid w:val="00B30B4C"/>
    <w:rsid w:val="00B351D6"/>
    <w:rsid w:val="00B35A1A"/>
    <w:rsid w:val="00B51BCA"/>
    <w:rsid w:val="00B83EB5"/>
    <w:rsid w:val="00B936B4"/>
    <w:rsid w:val="00BE154A"/>
    <w:rsid w:val="00BE5CA9"/>
    <w:rsid w:val="00C17115"/>
    <w:rsid w:val="00C43C01"/>
    <w:rsid w:val="00C51C35"/>
    <w:rsid w:val="00C571A7"/>
    <w:rsid w:val="00C71897"/>
    <w:rsid w:val="00CB3F56"/>
    <w:rsid w:val="00CD33AE"/>
    <w:rsid w:val="00CF0A7A"/>
    <w:rsid w:val="00CF3378"/>
    <w:rsid w:val="00D10495"/>
    <w:rsid w:val="00D10571"/>
    <w:rsid w:val="00D15B1F"/>
    <w:rsid w:val="00D22DD5"/>
    <w:rsid w:val="00D23799"/>
    <w:rsid w:val="00D460C3"/>
    <w:rsid w:val="00D7501E"/>
    <w:rsid w:val="00D83DD2"/>
    <w:rsid w:val="00DB2AC3"/>
    <w:rsid w:val="00DB4556"/>
    <w:rsid w:val="00DC030D"/>
    <w:rsid w:val="00DC43DD"/>
    <w:rsid w:val="00DC732A"/>
    <w:rsid w:val="00DD4C44"/>
    <w:rsid w:val="00E21107"/>
    <w:rsid w:val="00E35F98"/>
    <w:rsid w:val="00E81ECE"/>
    <w:rsid w:val="00EC17ED"/>
    <w:rsid w:val="00EC2934"/>
    <w:rsid w:val="00F00D1E"/>
    <w:rsid w:val="00F11138"/>
    <w:rsid w:val="00F16791"/>
    <w:rsid w:val="00F222E0"/>
    <w:rsid w:val="00F45AC3"/>
    <w:rsid w:val="00F5585C"/>
    <w:rsid w:val="00F80ECC"/>
    <w:rsid w:val="00F8676E"/>
    <w:rsid w:val="00F90548"/>
    <w:rsid w:val="00FB479C"/>
    <w:rsid w:val="00FC5F39"/>
    <w:rsid w:val="00FC6B6B"/>
    <w:rsid w:val="00FD0597"/>
    <w:rsid w:val="00FE73E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26945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DEBRUN David</cp:lastModifiedBy>
  <cp:revision>9</cp:revision>
  <cp:lastPrinted>2018-01-26T14:33:00Z</cp:lastPrinted>
  <dcterms:created xsi:type="dcterms:W3CDTF">2023-01-19T08:54:00Z</dcterms:created>
  <dcterms:modified xsi:type="dcterms:W3CDTF">2023-06-05T12:13:00Z</dcterms:modified>
</cp:coreProperties>
</file>